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5A2" w:rsidRPr="00F045A2" w:rsidRDefault="00F045A2" w:rsidP="00F045A2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F045A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F045A2" w:rsidRPr="00F045A2" w:rsidRDefault="00F045A2" w:rsidP="00F04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F045A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www.szpital.starachowice.pl</w:t>
        </w:r>
      </w:hyperlink>
    </w:p>
    <w:p w:rsidR="00F045A2" w:rsidRPr="00F045A2" w:rsidRDefault="00F045A2" w:rsidP="00F045A2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F045A2" w:rsidRPr="00F045A2" w:rsidRDefault="00F045A2" w:rsidP="00F045A2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Starachowice: Dostawa ostrzy do </w:t>
      </w:r>
      <w:proofErr w:type="spellStart"/>
      <w:r w:rsidRPr="00F045A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Shavera</w:t>
      </w:r>
      <w:proofErr w:type="spellEnd"/>
      <w:r w:rsidRPr="00F045A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 i elektrod do waporyzacji dla Powiatowego Zakładu Opieki Zdrowotnej z siedzibą w Starachowicach</w:t>
      </w:r>
      <w:r w:rsidRPr="00F045A2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F045A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158320 - 2013; data zamieszczenia: 22.04.2013</w:t>
      </w:r>
      <w:r w:rsidRPr="00F045A2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F045A2" w:rsidRPr="00F045A2" w:rsidRDefault="00F045A2" w:rsidP="00F045A2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F045A2" w:rsidRPr="00F045A2" w:rsidRDefault="00F045A2" w:rsidP="00F045A2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www.szpital.starachowice.pl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F045A2" w:rsidRPr="00F045A2" w:rsidRDefault="00F045A2" w:rsidP="00F045A2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ostrzy do </w:t>
      </w:r>
      <w:proofErr w:type="spellStart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Shavera</w:t>
      </w:r>
      <w:proofErr w:type="spellEnd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i elektrod do waporyzacji dla Powiatowego Zakładu Opieki Zdrowotnej z siedzibą w Starachowicach.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Przedmiotem zamówienia jest dostawa: ostrzy do </w:t>
      </w:r>
      <w:proofErr w:type="spellStart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Shavera</w:t>
      </w:r>
      <w:proofErr w:type="spellEnd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jednorazowego i wielorazowego użytku i elektrod do waporyzacji dla potrzeb Powiatowego Zakładu Opieki Zdrowotnej z siedzibą w Starachowicach ul. Radomska 70 w ilościach uzależnionych od zapotrzebowania wynikającego z działalności leczniczej W załączeniu wykaz wyrobów ( załącznik nr 2 do SIWZ) z opisem wymagań minimalnych w ilości przewidywanego zużycia w okresie do 12 miesięcy z podziałem na pakiety: 1. Ostrza jednorazowego użytku do </w:t>
      </w:r>
      <w:proofErr w:type="spellStart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Shavera</w:t>
      </w:r>
      <w:proofErr w:type="spellEnd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, Elektrody do waporyzacji 2. Ostrza wielorazowego użytku do </w:t>
      </w:r>
      <w:proofErr w:type="spellStart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Shavera</w:t>
      </w:r>
      <w:proofErr w:type="spellEnd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33.16.22.00-5.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2.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F045A2" w:rsidRPr="00F045A2" w:rsidRDefault="00F045A2" w:rsidP="00F045A2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F045A2" w:rsidRPr="00F045A2" w:rsidRDefault="00F045A2" w:rsidP="00F045A2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wnoszenia wadium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F045A2" w:rsidRPr="00F045A2" w:rsidRDefault="00F045A2" w:rsidP="00F045A2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F045A2" w:rsidRPr="00F045A2" w:rsidRDefault="00F045A2" w:rsidP="00F045A2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F045A2" w:rsidRPr="00F045A2" w:rsidRDefault="00F045A2" w:rsidP="00F045A2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zakresie.</w:t>
      </w:r>
    </w:p>
    <w:p w:rsidR="00F045A2" w:rsidRPr="00F045A2" w:rsidRDefault="00F045A2" w:rsidP="00F045A2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F045A2" w:rsidRPr="00F045A2" w:rsidRDefault="00F045A2" w:rsidP="00F045A2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F045A2" w:rsidRPr="00F045A2" w:rsidRDefault="00F045A2" w:rsidP="00F045A2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wykazu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min 20 000,00PLN przedmiotu, dat wykonania i podmiotów, na rzecz których dostawy lub usługi zostały wykonane, oraz załączeniem dowodów, czy zostały wykonane lub są wykonywane należycie; ocena spełnienia warunków wymaganych od wykonawców zostanie dokonana według formuły spełnia nie spełnia</w:t>
      </w:r>
    </w:p>
    <w:p w:rsidR="00F045A2" w:rsidRPr="00F045A2" w:rsidRDefault="00F045A2" w:rsidP="00F045A2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F045A2" w:rsidRPr="00F045A2" w:rsidRDefault="00F045A2" w:rsidP="00F045A2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F045A2" w:rsidRPr="00F045A2" w:rsidRDefault="00F045A2" w:rsidP="00F045A2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F045A2" w:rsidRPr="00F045A2" w:rsidRDefault="00F045A2" w:rsidP="00F045A2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III.3.4) Osoby zdolne do wykonania zamówienia</w:t>
      </w:r>
    </w:p>
    <w:p w:rsidR="00F045A2" w:rsidRPr="00F045A2" w:rsidRDefault="00F045A2" w:rsidP="00F045A2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F045A2" w:rsidRPr="00F045A2" w:rsidRDefault="00F045A2" w:rsidP="00F045A2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F045A2" w:rsidRPr="00F045A2" w:rsidRDefault="00F045A2" w:rsidP="00F045A2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F045A2" w:rsidRPr="00F045A2" w:rsidRDefault="00F045A2" w:rsidP="00F045A2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F045A2" w:rsidRPr="00F045A2" w:rsidRDefault="00F045A2" w:rsidP="00F045A2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Opłacona Polisa, a w przypadku jej braku innego dokumentu potwierdzającego, że wykonawca jest ubezpieczony od odpowiedzialności cywilnej w zakresie prowadzonej działalności obejmującej przedmiot zamówienia. ocena spełnienia warunków wymaganych od wykonawców zostanie dokonana według formuły spełnia - nie spełnia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F045A2" w:rsidRPr="00F045A2" w:rsidRDefault="00F045A2" w:rsidP="00F045A2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F045A2" w:rsidRPr="00F045A2" w:rsidRDefault="00F045A2" w:rsidP="00F045A2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F045A2" w:rsidRPr="00F045A2" w:rsidRDefault="00F045A2" w:rsidP="00F045A2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F045A2" w:rsidRPr="00F045A2" w:rsidRDefault="00F045A2" w:rsidP="00F045A2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F045A2" w:rsidRPr="00F045A2" w:rsidRDefault="00F045A2" w:rsidP="00F045A2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F045A2" w:rsidRPr="00F045A2" w:rsidRDefault="00F045A2" w:rsidP="00F045A2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F045A2" w:rsidRPr="00F045A2" w:rsidRDefault="00F045A2" w:rsidP="00F045A2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F045A2" w:rsidRPr="00F045A2" w:rsidRDefault="00F045A2" w:rsidP="00F045A2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F045A2" w:rsidRPr="00F045A2" w:rsidRDefault="00F045A2" w:rsidP="00F045A2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aktualną informację z Krajowego Rejestru Karnego w zakresie określonym w art. 24 ust. 1 pkt 9 ustawy, wystawioną nie wcześniej niż 6 miesięcy przed upływem terminu składania 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wniosków o dopuszczenie do udziału w postępowaniu o udzielenie zamówienia albo składania ofert;</w:t>
      </w:r>
    </w:p>
    <w:p w:rsidR="00F045A2" w:rsidRPr="00F045A2" w:rsidRDefault="00F045A2" w:rsidP="00F045A2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F045A2" w:rsidRPr="00F045A2" w:rsidRDefault="00F045A2" w:rsidP="00F045A2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F045A2" w:rsidRPr="00F045A2" w:rsidRDefault="00F045A2" w:rsidP="00F045A2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F045A2" w:rsidRPr="00F045A2" w:rsidRDefault="00F045A2" w:rsidP="00F045A2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F045A2" w:rsidRPr="00F045A2" w:rsidRDefault="00F045A2" w:rsidP="00F045A2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F045A2" w:rsidRPr="00F045A2" w:rsidRDefault="00F045A2" w:rsidP="00F045A2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F045A2" w:rsidRPr="00F045A2" w:rsidRDefault="00F045A2" w:rsidP="00F045A2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F045A2" w:rsidRPr="00F045A2" w:rsidRDefault="00F045A2" w:rsidP="00F045A2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F045A2" w:rsidRPr="00F045A2" w:rsidRDefault="00F045A2" w:rsidP="00F045A2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F045A2" w:rsidRPr="00F045A2" w:rsidRDefault="00F045A2" w:rsidP="00F045A2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F045A2" w:rsidRPr="00F045A2" w:rsidRDefault="00F045A2" w:rsidP="00F045A2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F045A2" w:rsidRPr="00F045A2" w:rsidRDefault="00F045A2" w:rsidP="00F045A2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ZMIANA UMOWY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Dopuszczalne zmiany postanowień umowy oraz określenie warunków zmian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2 niniejszej umowy d) zmian (aktualizacji) numerów katalogowych wyrobów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www.szpital.starachowice.pl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30.04.2013 godzina 12:00, miejsce: w Sekretariacie PZOZ w Starachowicach ul. Radomska 70..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F045A2" w:rsidRPr="00F045A2" w:rsidRDefault="00F045A2" w:rsidP="00F045A2">
      <w:pPr>
        <w:spacing w:after="0" w:line="240" w:lineRule="auto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F045A2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Ostrza jednorazowego użytku do </w:t>
      </w:r>
      <w:proofErr w:type="spellStart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Shavera</w:t>
      </w:r>
      <w:proofErr w:type="spellEnd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i elektrody d o waporyzacji.</w:t>
      </w:r>
    </w:p>
    <w:p w:rsidR="00F045A2" w:rsidRPr="00F045A2" w:rsidRDefault="00F045A2" w:rsidP="00F045A2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Ostrza jednorazowego użytku do </w:t>
      </w:r>
      <w:proofErr w:type="spellStart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Shavera</w:t>
      </w:r>
      <w:proofErr w:type="spellEnd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do tkanek miękkich typu </w:t>
      </w:r>
      <w:proofErr w:type="spellStart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Tomcat</w:t>
      </w:r>
      <w:proofErr w:type="spellEnd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, kompatybilne z posiadanym sprzętem firmy </w:t>
      </w:r>
      <w:proofErr w:type="spellStart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Stryker</w:t>
      </w:r>
      <w:proofErr w:type="spellEnd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, o średnicy 4,0 Ostrza jednorazowego użytku do </w:t>
      </w:r>
      <w:proofErr w:type="spellStart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Shavera</w:t>
      </w:r>
      <w:proofErr w:type="spellEnd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do tkanek miękkich typu </w:t>
      </w:r>
      <w:proofErr w:type="spellStart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Tomcat</w:t>
      </w:r>
      <w:proofErr w:type="spellEnd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,kompatybilne z posiadanym sprzętem firmy </w:t>
      </w:r>
      <w:proofErr w:type="spellStart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Stryker</w:t>
      </w:r>
      <w:proofErr w:type="spellEnd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, o średnicy 5,0 Elektrody do waporyzacji z wbudowanym przewodem sterującym, automatycznie rozpoznawane przez konsolę , kompatybilne z posiadanym przez Zamawiającego urządzeniem firmy </w:t>
      </w:r>
      <w:proofErr w:type="spellStart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Stryker</w:t>
      </w:r>
      <w:proofErr w:type="spellEnd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3,5 mm Lat SERFAS Elektrody do waporyzacji z wbudowanym przewodem sterującym, automatycznie rozpoznawane przez konsolę , kompatybilne z posiadanym przez Zamawiającego urządzeniem firmy </w:t>
      </w:r>
      <w:proofErr w:type="spellStart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Stryker</w:t>
      </w:r>
      <w:proofErr w:type="spellEnd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3,5 mm </w:t>
      </w:r>
      <w:proofErr w:type="spellStart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Contour</w:t>
      </w:r>
      <w:proofErr w:type="spellEnd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SERFAS.</w:t>
      </w:r>
    </w:p>
    <w:p w:rsidR="00F045A2" w:rsidRPr="00F045A2" w:rsidRDefault="00F045A2" w:rsidP="00F045A2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33.16.22.00-5.</w:t>
      </w:r>
    </w:p>
    <w:p w:rsidR="00F045A2" w:rsidRPr="00F045A2" w:rsidRDefault="00F045A2" w:rsidP="00F045A2">
      <w:pPr>
        <w:numPr>
          <w:ilvl w:val="0"/>
          <w:numId w:val="10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F045A2" w:rsidRPr="00F045A2" w:rsidRDefault="00F045A2" w:rsidP="00F045A2">
      <w:pPr>
        <w:numPr>
          <w:ilvl w:val="0"/>
          <w:numId w:val="10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F045A2" w:rsidRPr="00F045A2" w:rsidRDefault="00F045A2" w:rsidP="00F045A2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F045A2" w:rsidRPr="00F045A2" w:rsidRDefault="00F045A2" w:rsidP="00F045A2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Ostrza wielorazowego użytku do </w:t>
      </w:r>
      <w:proofErr w:type="spellStart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Shavera</w:t>
      </w:r>
      <w:proofErr w:type="spellEnd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F045A2" w:rsidRPr="00F045A2" w:rsidRDefault="00F045A2" w:rsidP="00F045A2">
      <w:pPr>
        <w:numPr>
          <w:ilvl w:val="0"/>
          <w:numId w:val="1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Ostrza wielorazowego użytku do </w:t>
      </w:r>
      <w:proofErr w:type="spellStart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Shavera</w:t>
      </w:r>
      <w:proofErr w:type="spellEnd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do tkanek miękkich i kostnych, kompatybilne z posiadanym sprzętem firmy </w:t>
      </w:r>
      <w:proofErr w:type="spellStart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Stryker</w:t>
      </w:r>
      <w:proofErr w:type="spellEnd"/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>, średnica 4,2 mm i 5,5 mm w zależności od bieżących potrzeb Zamawiającego.</w:t>
      </w:r>
    </w:p>
    <w:p w:rsidR="00F045A2" w:rsidRPr="00F045A2" w:rsidRDefault="00F045A2" w:rsidP="00F045A2">
      <w:pPr>
        <w:numPr>
          <w:ilvl w:val="0"/>
          <w:numId w:val="1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33.16.22.00-5.</w:t>
      </w:r>
    </w:p>
    <w:p w:rsidR="00F045A2" w:rsidRPr="00F045A2" w:rsidRDefault="00F045A2" w:rsidP="00F045A2">
      <w:pPr>
        <w:numPr>
          <w:ilvl w:val="0"/>
          <w:numId w:val="11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F045A2" w:rsidRPr="00F045A2" w:rsidRDefault="00F045A2" w:rsidP="00F045A2">
      <w:pPr>
        <w:numPr>
          <w:ilvl w:val="0"/>
          <w:numId w:val="1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F045A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F045A2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F045A2" w:rsidRPr="00F045A2" w:rsidRDefault="00F045A2" w:rsidP="00F045A2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F045A2" w:rsidRPr="00F045A2" w:rsidRDefault="00F045A2" w:rsidP="00F045A2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66442A" w:rsidRDefault="0066442A" w:rsidP="0066442A">
      <w:pPr>
        <w:spacing w:after="0" w:line="240" w:lineRule="auto"/>
        <w:ind w:firstLine="6096"/>
      </w:pPr>
      <w:r>
        <w:t>/-/ p.o. Dyrektora</w:t>
      </w:r>
    </w:p>
    <w:p w:rsidR="0066442A" w:rsidRDefault="0066442A" w:rsidP="0066442A">
      <w:pPr>
        <w:spacing w:after="0" w:line="240" w:lineRule="auto"/>
        <w:ind w:firstLine="6096"/>
      </w:pPr>
      <w:r>
        <w:t>Powiatowego Zakładu</w:t>
      </w:r>
    </w:p>
    <w:p w:rsidR="0066442A" w:rsidRDefault="0066442A" w:rsidP="0066442A">
      <w:pPr>
        <w:spacing w:after="0" w:line="240" w:lineRule="auto"/>
        <w:ind w:firstLine="6096"/>
      </w:pPr>
      <w:r>
        <w:t xml:space="preserve"> Opieki Zdrowotnej </w:t>
      </w:r>
    </w:p>
    <w:p w:rsidR="00212181" w:rsidRDefault="0066442A" w:rsidP="0066442A">
      <w:pPr>
        <w:spacing w:after="0" w:line="240" w:lineRule="auto"/>
        <w:ind w:firstLine="6096"/>
      </w:pPr>
      <w:r>
        <w:t>W Staracho</w:t>
      </w:r>
      <w:bookmarkStart w:id="0" w:name="_GoBack"/>
      <w:bookmarkEnd w:id="0"/>
      <w:r>
        <w:t xml:space="preserve">wicach  </w:t>
      </w:r>
    </w:p>
    <w:sectPr w:rsidR="0021218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6AB" w:rsidRDefault="00AA76AB" w:rsidP="00F045A2">
      <w:pPr>
        <w:spacing w:after="0" w:line="240" w:lineRule="auto"/>
      </w:pPr>
      <w:r>
        <w:separator/>
      </w:r>
    </w:p>
  </w:endnote>
  <w:endnote w:type="continuationSeparator" w:id="0">
    <w:p w:rsidR="00AA76AB" w:rsidRDefault="00AA76AB" w:rsidP="00F04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9987116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F045A2" w:rsidRPr="00F045A2" w:rsidRDefault="00F045A2">
        <w:pPr>
          <w:pStyle w:val="Stopka"/>
          <w:rPr>
            <w:rFonts w:ascii="Arial" w:hAnsi="Arial" w:cs="Arial"/>
            <w:sz w:val="18"/>
            <w:szCs w:val="18"/>
          </w:rPr>
        </w:pPr>
        <w:r w:rsidRPr="00F045A2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F045A2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F045A2">
          <w:rPr>
            <w:rFonts w:ascii="Arial" w:hAnsi="Arial" w:cs="Arial"/>
            <w:sz w:val="18"/>
            <w:szCs w:val="18"/>
          </w:rPr>
          <w:instrText>PAGE    \* MERGEFORMAT</w:instrText>
        </w:r>
        <w:r w:rsidRPr="00F045A2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66442A" w:rsidRPr="0066442A">
          <w:rPr>
            <w:rFonts w:ascii="Arial" w:eastAsiaTheme="majorEastAsia" w:hAnsi="Arial" w:cs="Arial"/>
            <w:noProof/>
            <w:sz w:val="18"/>
            <w:szCs w:val="18"/>
          </w:rPr>
          <w:t>4</w:t>
        </w:r>
        <w:r w:rsidRPr="00F045A2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:rsidR="00F045A2" w:rsidRPr="00F045A2" w:rsidRDefault="00F045A2" w:rsidP="00F045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6AB" w:rsidRDefault="00AA76AB" w:rsidP="00F045A2">
      <w:pPr>
        <w:spacing w:after="0" w:line="240" w:lineRule="auto"/>
      </w:pPr>
      <w:r>
        <w:separator/>
      </w:r>
    </w:p>
  </w:footnote>
  <w:footnote w:type="continuationSeparator" w:id="0">
    <w:p w:rsidR="00AA76AB" w:rsidRDefault="00AA76AB" w:rsidP="00F04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5A2" w:rsidRDefault="00F045A2">
    <w:pPr>
      <w:pStyle w:val="Nagwek"/>
    </w:pPr>
    <w:r>
      <w:t>Nr sprawy P/24/04/2013/</w:t>
    </w:r>
    <w:proofErr w:type="spellStart"/>
    <w:r>
      <w:t>Shaver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200"/>
    <w:multiLevelType w:val="multilevel"/>
    <w:tmpl w:val="C0EA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55D2A"/>
    <w:multiLevelType w:val="multilevel"/>
    <w:tmpl w:val="C416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DD6EE5"/>
    <w:multiLevelType w:val="multilevel"/>
    <w:tmpl w:val="4E38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654A7F"/>
    <w:multiLevelType w:val="multilevel"/>
    <w:tmpl w:val="40A8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C86D07"/>
    <w:multiLevelType w:val="multilevel"/>
    <w:tmpl w:val="FD68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4F1C93"/>
    <w:multiLevelType w:val="multilevel"/>
    <w:tmpl w:val="B9A0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D605B0"/>
    <w:multiLevelType w:val="multilevel"/>
    <w:tmpl w:val="DD46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FD7617"/>
    <w:multiLevelType w:val="multilevel"/>
    <w:tmpl w:val="6366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325DCB"/>
    <w:multiLevelType w:val="multilevel"/>
    <w:tmpl w:val="F1D0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6A1BD6"/>
    <w:multiLevelType w:val="multilevel"/>
    <w:tmpl w:val="0C3E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347CBC"/>
    <w:multiLevelType w:val="multilevel"/>
    <w:tmpl w:val="274E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A2"/>
    <w:rsid w:val="00212181"/>
    <w:rsid w:val="0066442A"/>
    <w:rsid w:val="00AA76AB"/>
    <w:rsid w:val="00F0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5A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045A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F045A2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F045A2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F045A2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F045A2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F045A2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F04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45A2"/>
  </w:style>
  <w:style w:type="paragraph" w:styleId="Stopka">
    <w:name w:val="footer"/>
    <w:basedOn w:val="Normalny"/>
    <w:link w:val="StopkaZnak"/>
    <w:uiPriority w:val="99"/>
    <w:unhideWhenUsed/>
    <w:rsid w:val="00F04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5A2"/>
  </w:style>
  <w:style w:type="paragraph" w:styleId="Tekstdymka">
    <w:name w:val="Balloon Text"/>
    <w:basedOn w:val="Normalny"/>
    <w:link w:val="TekstdymkaZnak"/>
    <w:uiPriority w:val="99"/>
    <w:semiHidden/>
    <w:unhideWhenUsed/>
    <w:rsid w:val="00F0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5A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045A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F045A2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F045A2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F045A2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F045A2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F045A2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F04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45A2"/>
  </w:style>
  <w:style w:type="paragraph" w:styleId="Stopka">
    <w:name w:val="footer"/>
    <w:basedOn w:val="Normalny"/>
    <w:link w:val="StopkaZnak"/>
    <w:uiPriority w:val="99"/>
    <w:unhideWhenUsed/>
    <w:rsid w:val="00F04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5A2"/>
  </w:style>
  <w:style w:type="paragraph" w:styleId="Tekstdymka">
    <w:name w:val="Balloon Text"/>
    <w:basedOn w:val="Normalny"/>
    <w:link w:val="TekstdymkaZnak"/>
    <w:uiPriority w:val="99"/>
    <w:semiHidden/>
    <w:unhideWhenUsed/>
    <w:rsid w:val="00F0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1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25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.starachowice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2078</Words>
  <Characters>12471</Characters>
  <Application>Microsoft Office Word</Application>
  <DocSecurity>0</DocSecurity>
  <Lines>103</Lines>
  <Paragraphs>29</Paragraphs>
  <ScaleCrop>false</ScaleCrop>
  <Company>Microsoft</Company>
  <LinksUpToDate>false</LinksUpToDate>
  <CharactersWithSpaces>14520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2013-04-22T09:59:00Z</cp:lastPrinted>
  <dcterms:created xsi:type="dcterms:W3CDTF">2013-04-22T09:57:00Z</dcterms:created>
  <dcterms:modified xsi:type="dcterms:W3CDTF">2013-04-22T10:11:00Z</dcterms:modified>
</cp:coreProperties>
</file>