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BB" w:rsidRPr="00C96ABB" w:rsidRDefault="00C96ABB" w:rsidP="00C96ABB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C96AB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96ABB" w:rsidRPr="00C96ABB" w:rsidRDefault="00C96ABB" w:rsidP="00C96AB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C96ABB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96ABB" w:rsidRPr="00C96ABB" w:rsidRDefault="00C96ABB" w:rsidP="00C96ABB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Dostawa materiałów medycznych</w:t>
      </w:r>
      <w:r w:rsidRPr="00C96ABB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C96AB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74749 - 2013; data zamieszczenia: 14.05.2013</w:t>
      </w:r>
      <w:r w:rsidRPr="00C96ABB">
        <w:rPr>
          <w:rFonts w:ascii="Arial" w:eastAsia="Times New Roman" w:hAnsi="Arial" w:cs="Arial"/>
          <w:sz w:val="28"/>
          <w:szCs w:val="28"/>
          <w:lang w:eastAsia="pl-PL"/>
        </w:rPr>
        <w:br/>
        <w:t>OGŁOSZENIE O ZAMÓWIENIU - dostawy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C96ABB" w:rsidRPr="00C96ABB" w:rsidRDefault="00C96ABB" w:rsidP="00C96AB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C96ABB" w:rsidRPr="00C96ABB" w:rsidRDefault="00C96ABB" w:rsidP="00C96AB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 zamawiającego: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C96ABB" w:rsidRPr="00C96ABB" w:rsidRDefault="00C96ABB" w:rsidP="00C96AB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Dostawa materiałów medycznych.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Dostawa materiałów medycznych dla potrzeb Powiatowego Zakładu Opieki Zdrowotnej w Starachowicach ujętych w 27 pakietach - zadaniach. Pakiet 1 - Zestaw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bandingu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żylaków Pakiet 2 - Pętle elektrochirurgiczne Pakiet 3 - Klipsy jednorazowe Pakiet 4 - Rękawice nitrylowe Pakiet 5 - Opatrunki Pakiet 6 - Siatki chirurgiczne Pakiet 7 -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Staplery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okrężne Pakiet 8 - Zestawy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szynowania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moczowodów Pakiet 9 - Taśma IVS Pakiet 10 - Nożyczki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episjotomii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Pakiet 11 - Igły do znieczuleń Pakiet 12 - Zestawy do znieczuleń Pakiet 13 - Akcesoria anestezjologiczne Pakiet 14 - Drobny sprzęt medyczny Pakiet 15 - Zestawy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Redon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Pakiet 16 - Akcesoria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diatermi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chirurgicznej VIO Pakiet 17 - Akcesoria neonatologiczne Pakiet 18 - Strzykawki ŻANETY Pakiet 19 - Pomiar ciśnienia krwi Pakiet 20 - Zestaw do biopsji aspiracyjnej macicy Pakiet 21 - Igły do akupunktury Pakiet 22 - Sondy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sengstakena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Pakiet 23 - System do nawilżania Pakiet 24 - Akcesoria medyczne Pakiet 25 - Cewniki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dopępowinowe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Pakiet 26 - Cewnik trzustkowy Pakiet 27 - Trójnik ECPW Szczegółowy wykaz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produktów zawiera załącznik nr 5 do SIWZ z opisem wymagań minimalnych i ilością przewidywanego zużycia w okresie jednego roku..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33.14.00.00-3, 33.16.22.00-6, 33.14.10.00-0.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częściowej: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tak, liczba części: 27.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II.1.8) Czy dopuszcza się złożenie oferty wariantowej: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Zamawiajacy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nie przewiduje wniesienia wadium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96ABB" w:rsidRPr="00C96ABB" w:rsidRDefault="00C96ABB" w:rsidP="00C96ABB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96ABB" w:rsidRPr="00C96ABB" w:rsidRDefault="00C96ABB" w:rsidP="00C96ABB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C96ABB" w:rsidRPr="00C96ABB" w:rsidRDefault="00C96ABB" w:rsidP="00C96ABB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C96ABB" w:rsidRPr="00C96ABB" w:rsidRDefault="00C96ABB" w:rsidP="00C96ABB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C96ABB" w:rsidRPr="00C96ABB" w:rsidRDefault="00C96ABB" w:rsidP="00C96ABB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C96ABB" w:rsidRPr="00C96ABB" w:rsidRDefault="00C96ABB" w:rsidP="00C96ABB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produktów zawiera załącznik nr 5 do SIWZ z opisem wymagań minimalnych i ilością przewidywanego zużycia w okresie jednego roku.</w:t>
      </w:r>
    </w:p>
    <w:p w:rsidR="00C96ABB" w:rsidRPr="00C96ABB" w:rsidRDefault="00C96ABB" w:rsidP="00C96ABB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C96ABB" w:rsidRPr="00C96ABB" w:rsidRDefault="00C96ABB" w:rsidP="00C96ABB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C96ABB" w:rsidRPr="00C96ABB" w:rsidRDefault="00C96ABB" w:rsidP="00C96ABB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Zamawiający nie określa szczegółowego warunku w tym zakresie</w:t>
      </w:r>
    </w:p>
    <w:p w:rsidR="00C96ABB" w:rsidRPr="00C96ABB" w:rsidRDefault="00C96ABB" w:rsidP="00C96ABB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C96ABB" w:rsidRPr="00C96ABB" w:rsidRDefault="00C96ABB" w:rsidP="00C96ABB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C96ABB" w:rsidRPr="00C96ABB" w:rsidRDefault="00C96ABB" w:rsidP="00C96ABB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szczegółowego warunku w tym zakresie</w:t>
      </w:r>
    </w:p>
    <w:p w:rsidR="00C96ABB" w:rsidRPr="00C96ABB" w:rsidRDefault="00C96ABB" w:rsidP="00C96ABB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C96ABB" w:rsidRPr="00C96ABB" w:rsidRDefault="00C96ABB" w:rsidP="00C96ABB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C96ABB" w:rsidRPr="00C96ABB" w:rsidRDefault="00C96ABB" w:rsidP="00C96ABB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Informacji banku lub spółdzielczej kasy oszczędnościowo-kredytowej, w którym wykonawca posiada rachunek, potwierdzającej wysokość posiadanych środków finansowych (min. wartość oferowanych pakietów) lub zdolność kredytową wykonawcy, wystawionej nie wcześniej niż 3 miesiące przed upływem terminu składania ofert.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96ABB" w:rsidRPr="00C96ABB" w:rsidRDefault="00C96ABB" w:rsidP="00C96AB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96ABB" w:rsidRPr="00C96ABB" w:rsidRDefault="00C96ABB" w:rsidP="00C96AB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96ABB" w:rsidRPr="00C96ABB" w:rsidRDefault="00C96ABB" w:rsidP="00C96AB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C96ABB" w:rsidRPr="00C96ABB" w:rsidRDefault="00C96ABB" w:rsidP="00C96AB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96ABB" w:rsidRPr="00C96ABB" w:rsidRDefault="00C96ABB" w:rsidP="00C96AB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C96ABB" w:rsidRPr="00C96ABB" w:rsidRDefault="00C96ABB" w:rsidP="00C96AB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III.4.3) Dokumenty podmiotów zagranicznych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96ABB" w:rsidRPr="00C96ABB" w:rsidRDefault="00C96ABB" w:rsidP="00C96A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wystawiony nie wcześniej niż 3 miesiące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III.4.3.2)</w:t>
      </w:r>
    </w:p>
    <w:p w:rsidR="00C96ABB" w:rsidRPr="00C96ABB" w:rsidRDefault="00C96ABB" w:rsidP="00C96AB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96ABB" w:rsidRPr="00C96ABB" w:rsidRDefault="00C96ABB" w:rsidP="00C96AB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C96ABB" w:rsidRPr="00C96ABB" w:rsidRDefault="00C96ABB" w:rsidP="00C96AB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C96ABB" w:rsidRPr="00C96ABB" w:rsidRDefault="00C96ABB" w:rsidP="00C96AB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C96ABB" w:rsidRPr="00C96ABB" w:rsidRDefault="00C96ABB" w:rsidP="00C96AB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C96ABB" w:rsidRPr="00C96ABB" w:rsidRDefault="00C96ABB" w:rsidP="00C96AB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C96ABB" w:rsidRPr="00C96ABB" w:rsidRDefault="00C96ABB" w:rsidP="00C96ABB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>najniższa cena.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INFORMACJE ADMINISTRACYJNE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IV.4.1)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z siedzibą w Starachowicach, ul. Radomska 70, 27-200 Starachowice, Dział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Zamówien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Publicznych i Zaopatrzenia, pok. nr 218.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24.05.2013 godzina 11:00, miejsce: Powiatowy Zakład Opieki Zdrowotnej z siedzibą w Starachowicach, ul. Radomska 70, 27-200 Starachowice, Kancelaria, pok. nr 245.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C96ABB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ZAŁĄCZNIK I - INFORMACJE DOTYCZĄCE OFERT CZĘŚCIOWYCH</w:t>
      </w: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bandingu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żylaków.</w:t>
      </w:r>
    </w:p>
    <w:p w:rsidR="00C96ABB" w:rsidRPr="00C96ABB" w:rsidRDefault="00C96ABB" w:rsidP="00C96ABB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bandingu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żylaków przełyku typu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six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shuter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mozliwość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założenia czterech-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szęściu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gumek bez wyjmowania aparatu nie wymagający wprowadzania dodatkowych elementów podczas zabiegu.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20.</w:t>
      </w:r>
    </w:p>
    <w:p w:rsidR="00C96ABB" w:rsidRPr="00C96ABB" w:rsidRDefault="00C96ABB" w:rsidP="00C96ABB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Pętle elektrochirurgiczne.</w:t>
      </w:r>
    </w:p>
    <w:p w:rsidR="00C96ABB" w:rsidRPr="00C96ABB" w:rsidRDefault="00C96ABB" w:rsidP="00C96ABB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Pętle elektrochirurgiczne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kolonoskopowe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wielorazowe z plecionego drutu o średnicy 0,4 mm, kształt duży heksagonalny o średnicy 22 mm bez osłonki, długość narzędzia 230 cm, minimalna średnica kanału roboczego 2,8 mm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Osłonka z czarnego tworzywa, wielorazowa do pętli elektrochirurgicznych,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kolonoskopowych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SD-5U i SD-6U,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długośćnarzędzia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230 cm, minimalna średnica kanału roboczego 2,8 mm, pakowane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pojedyńczo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kompatybilne rękojeścią typ SD do pętli elektrochirurgicznych serii SD, noża igłowego KD-31C-1 oraz szczypczyków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goracej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biopsji serii FD które Zamawiający posiada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5.</w:t>
      </w:r>
    </w:p>
    <w:p w:rsidR="00C96ABB" w:rsidRPr="00C96ABB" w:rsidRDefault="00C96ABB" w:rsidP="00C96ABB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Klipsy jednorazowe.</w:t>
      </w:r>
    </w:p>
    <w:p w:rsidR="00C96ABB" w:rsidRPr="00C96ABB" w:rsidRDefault="00C96ABB" w:rsidP="00C96ABB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Klipsy jednorazowego użytku kompatybilne z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klipsownicą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HX11 OUR firmy OLYMPUS, którą Zamawiający posiada, kąt rozwarcia klipsów w zakresie 90-135 stopni, długość ramion klipsa od 7,5 mm do 10 mm, pakowane po 40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2.</w:t>
      </w:r>
    </w:p>
    <w:p w:rsidR="00C96ABB" w:rsidRPr="00C96ABB" w:rsidRDefault="00C96ABB" w:rsidP="00C96ABB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33.16.22.00-6.</w:t>
      </w:r>
    </w:p>
    <w:p w:rsidR="00C96ABB" w:rsidRPr="00C96ABB" w:rsidRDefault="00C96ABB" w:rsidP="00C96ABB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4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Rękawice nitrylowe.</w:t>
      </w:r>
    </w:p>
    <w:p w:rsidR="00C96ABB" w:rsidRPr="00C96ABB" w:rsidRDefault="00C96ABB" w:rsidP="00C96ABB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Rękawice nitrylowe, diagnostyczne, niesterylne,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bezpudrowe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Odporne na uszkodzenia mechaniczne. Grubość rękawicy w części dłoni 0,08mm; w części palców 0,11mm, mankiecie 0,07mm. Rolowany mankiet Powierzchnia: teksturowana tylko na palcach, kolor - ciemnoniebieski. Kształt: anatomiczny, zróżnicowany na lewą i prawą dłoń AQL: 1,5 Deklaracja zgodności CE lub równoważne, zgodne z normą PN-EN 455.1-2, EN-374-3, ASTM F1671 potwierdzone 4 badaniami z jednostki niezależnej od producenta,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200szt,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roz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S, M, L. Informacje o odporności na poszczególne substancje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chemiczbne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opisane na opakowaniu. Rozmiar kodowany kolorystycznie na opakowaniu. Rozmiar opakowania 12 x 13 x 15,5cm (+/- 3mm) pasujący do uchwytu naściennego typ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SafeDon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opak 1600 Rękawice chirurgiczne sterylne neoprenowe.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wg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zapotrzebowań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par 200.</w:t>
      </w:r>
    </w:p>
    <w:p w:rsidR="00C96ABB" w:rsidRPr="00C96ABB" w:rsidRDefault="00C96ABB" w:rsidP="00C96ABB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Opatrunki.</w:t>
      </w:r>
    </w:p>
    <w:p w:rsidR="00C96ABB" w:rsidRPr="00C96ABB" w:rsidRDefault="00C96ABB" w:rsidP="00C96ABB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Jałowe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kule 17N z 20x20cm a 30szt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op. 1000 Jałowe KG 17N 24W z RTG,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10x20cm pakowane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pojedyńczo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opakowanie typ miękki blister op. 500 Jałowa opaska elastyczna 15cmx5m pakowane pojedynczo, w torebkę papierowo-foliową, oznakowany kierunek otwierania zgodnie z normą PN-EN 868-5. 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zewnatrz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opakowania etykieta z dwiema naklejkami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umożliwiajacymi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wklejenie do dokumentacji z nr LOT lub serii, datą ważności, identyfikacją producenta op. 600 Jałowe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kule 17N z RTG 20x20cm a 10szt zapakowane w opakowanie typu miękki blister op. 1500 Jałowe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kule 17N z 20x20cm a 3szt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op. 1000 Jałowe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kule 17N z 20x20cm a 20szt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op. 1000 Jałowe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fasolki 17N z RTG 9,5x9,5cm a 10szt,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1000 Jałowe kompresy gazowe 16W z RTG,Roz.10x10cm a 10szt, minimalna waga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pojedyńczego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kompresu 3,68 g,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3000 Jałowe kompresy gazowe 16W z RTG,Roz.10x10cm a 20szt,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przwiązane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nicią (2x10). Minimalna waga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pojedyńczego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kompresu 3,68 g, zapakowane w torebkę papierowo-foliową, oznakowany kierunek otwierania zgodnie z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2000 Jałowe kompresy gazowe 16W z RTG,Roz.10x10cm a 30szt,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przwiązane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nicią (3x10). Minimalna waga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pojedyńczego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kompresu 3,68 g,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1800 Jałowe kompresy gazowe 16W z RTG,Roz.10x10cm a 50szt,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przwiązane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nicią (5x10). Minimalna waga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pojedyńczego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kompresu 3,68 g, zapakowane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7, sterylizowany w parze wodnej.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1500 Jałowe serwety gazowe 17N 4W z RTG +tasiemka ,Roz.45x70cm a 1szt . Zapakowane w torebkę papierowo-foliową, oznakowany kierunek otwierania zgodnie z normą PN-EN 868-5 .Na zewnątrz opakowania etykieta z dwiema naklejkami umożliwiającymi wklejenie do dokumentacji z nr lot lub serii, datą ważności, identyfikacją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2a Reg 7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1500 Jałowy podkład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podgipsowy,syntetyczny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,Roz.10cm a 1szt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600 Jałowy podkład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podgipsowy,syntetyczny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,Roz.15cm a 1szt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600 Niejałowy podkład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podgipsowy,naturalny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,Roz.15cm a 1szt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100 Opaska dziana niesterylna 4x15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300 Opaska elastyczna 5x15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100.</w:t>
      </w:r>
    </w:p>
    <w:p w:rsidR="00C96ABB" w:rsidRPr="00C96ABB" w:rsidRDefault="00C96ABB" w:rsidP="00C96ABB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Siatki chirurgiczne.</w:t>
      </w:r>
    </w:p>
    <w:p w:rsidR="00C96ABB" w:rsidRPr="00C96ABB" w:rsidRDefault="00C96ABB" w:rsidP="00C96ABB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Siatka chirurgiczna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monofilamentowa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polipropylenowa, gęstość porów 0,3mmx0,5mm ciężar pow. 80G/m2 - rozmiar 15cm x 15cm szt. 15 Siatka chirurgiczna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monofilamentowa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polipropylenowa, gęstość porów 0,5mmx0,5mm ciężar pow. 80g/m2 - rozmiar 8cm x 12cm szt. 120 Siatka chirurgiczna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monofilamentowa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polipropylenowa, gęstość porów 1,16mmx2,6mm ciężar pow. 36g/m2 - rozmiar 8cm x 12cm szt. 80 Siatka chirurgiczna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monofilamentowa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poloprolenowa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>, gęstość porów 1,16mmx2,6mm ciężar pow. 36g/m2 - rozmiar 15cm x 15cm szt. 10.</w:t>
      </w:r>
    </w:p>
    <w:p w:rsidR="00C96ABB" w:rsidRPr="00C96ABB" w:rsidRDefault="00C96ABB" w:rsidP="00C96ABB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7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Staplery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okrężne.</w:t>
      </w:r>
    </w:p>
    <w:p w:rsidR="00C96ABB" w:rsidRPr="00C96ABB" w:rsidRDefault="00C96ABB" w:rsidP="00C96ABB">
      <w:pPr>
        <w:numPr>
          <w:ilvl w:val="0"/>
          <w:numId w:val="1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Jednorazowy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stapler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okrężny, z łamanym kowadełkiem po wykonaniu zespolenia, o średnicy 25, 28, 31 mm i wysokością zszywki przed zamknięciem 4,8mm.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Stapler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posiada dwie dźwignie spustowe. Zamawiający określi rozmiar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staplera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przy składaniu zamówienia cząstkowego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 Ładunki ze zintegrowanym kowadełkiem do wielorazowego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staplera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zamykającego typu TA Premium 55, będącego na wyposażeniu Zamawiającego, o wysokości zszywki przed zamknięciem 3,5 mm lub 4,8 mm w zależności od bieżących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zapotrzebowań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17 Narzędzie laparoskopowe do mocowania siatki przepuklinowej metodą laparoskopową - średnica 5 mm z 30 tytanowymi wkrętami spiralnymi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 Narzędzie do mocowania siatki przepuklinowej krótkie z 15 tytanowymi wkrętami spiralnymi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10.</w:t>
      </w:r>
    </w:p>
    <w:p w:rsidR="00C96ABB" w:rsidRPr="00C96ABB" w:rsidRDefault="00C96ABB" w:rsidP="00C96ABB">
      <w:pPr>
        <w:numPr>
          <w:ilvl w:val="0"/>
          <w:numId w:val="1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33.16.22.00-6.</w:t>
      </w:r>
    </w:p>
    <w:p w:rsidR="00C96ABB" w:rsidRPr="00C96ABB" w:rsidRDefault="00C96ABB" w:rsidP="00C96ABB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8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Zestawy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szynowania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moczowodów.</w:t>
      </w:r>
    </w:p>
    <w:p w:rsidR="00C96ABB" w:rsidRPr="00C96ABB" w:rsidRDefault="00C96ABB" w:rsidP="00C96ABB">
      <w:pPr>
        <w:numPr>
          <w:ilvl w:val="0"/>
          <w:numId w:val="1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szynowania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moczowodów typ D-J niesterowalny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soft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>. W skład zestawu wchodzą: cewnik otwarty od strony pęcherza CH 4,7; atraumatyczna pętla pęcherzowa, drenaż max. 6 miesięcy, wykonany z poliuretanu alifatycznego, widoczny w promieniach RTG. długość 28cm, popychacz dł. 70cm, prowadnik powleczony teflonem dł. 120-125cm, zacisk szt. 25 Cewnik moczowodowy z zaokrąglonym końcem otwartym, prosty, dł. 70cm, średnica 4Ch, mandryn szt. 30.</w:t>
      </w:r>
    </w:p>
    <w:p w:rsidR="00C96ABB" w:rsidRPr="00C96ABB" w:rsidRDefault="00C96ABB" w:rsidP="00C96ABB">
      <w:pPr>
        <w:numPr>
          <w:ilvl w:val="0"/>
          <w:numId w:val="1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9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Taśma IVS.</w:t>
      </w:r>
    </w:p>
    <w:p w:rsidR="00C96ABB" w:rsidRPr="00C96ABB" w:rsidRDefault="00C96ABB" w:rsidP="00C96ABB">
      <w:pPr>
        <w:numPr>
          <w:ilvl w:val="0"/>
          <w:numId w:val="1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Tasma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IVS do leczenia nietrzymania moczu. Materiał - polipropylen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monofilamentowy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Atreumatyczne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brzegi zakończone pętelkami, grubość taśmy 0,5mm (+/- 0,01mm), porowatość 86% (+/- 1%), gramatura 70 g/m2 (+/-5 g/m2), długość 50cm (+/-1cm), szerokość 1,3 cm (+/-0,05cm)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30.</w:t>
      </w:r>
    </w:p>
    <w:p w:rsidR="00C96ABB" w:rsidRPr="00C96ABB" w:rsidRDefault="00C96ABB" w:rsidP="00C96ABB">
      <w:pPr>
        <w:numPr>
          <w:ilvl w:val="0"/>
          <w:numId w:val="1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Nożyczki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episjotomii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96ABB" w:rsidRPr="00C96ABB" w:rsidRDefault="00C96ABB" w:rsidP="00C96ABB">
      <w:pPr>
        <w:numPr>
          <w:ilvl w:val="0"/>
          <w:numId w:val="1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Nożyczki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episiotomi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Braun-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Stadler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14,5 cm, sterylne jednorazowe narzędzia chirurgiczne wykonane ze stali. Symbol graficzny -do jednorazowego użycia- zgodnie z normą EN 980 umieszczony w sposób trwały na obu stronach narzędzia. Wyr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ób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zgodny z Dyrektywą UE 93/42/EWG. Wyrób medyczny klasa I reguła 6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200.</w:t>
      </w:r>
    </w:p>
    <w:p w:rsidR="00C96ABB" w:rsidRPr="00C96ABB" w:rsidRDefault="00C96ABB" w:rsidP="00C96ABB">
      <w:pPr>
        <w:numPr>
          <w:ilvl w:val="0"/>
          <w:numId w:val="1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33.16.22.00-6.</w:t>
      </w:r>
    </w:p>
    <w:p w:rsidR="00C96ABB" w:rsidRPr="00C96ABB" w:rsidRDefault="00C96ABB" w:rsidP="00C96ABB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1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11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Igły do znieczuleń.</w:t>
      </w:r>
    </w:p>
    <w:p w:rsidR="00C96ABB" w:rsidRPr="00C96ABB" w:rsidRDefault="00C96ABB" w:rsidP="00C96ABB">
      <w:pPr>
        <w:numPr>
          <w:ilvl w:val="0"/>
          <w:numId w:val="2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Igła 22G dł. 88- 90 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 Igła 21G dł. 88- 90 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 Igła 20G dł. 88- 90 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op. 140 Igła 18G dł. 88- 90 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80 Igła 19G dł. 88- 90 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100 Igła 26G dł. 88- 90mm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podpajęczynókowego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typu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Pencil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Point z bocznym otworem, przezroczysty uchwyt lock, uchwyt mandrynu w kolorze odpowiadającemu kodowi rozmiarów.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1500 Igła 25G lub 26G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120- 130mm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podpajęczynókowego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typu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Pencil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Point z bocznym otworem, przezroczysty uchwyt lock, uchwyt mandrynu w kolorze odpowiadającemu kodowi rozmiarów.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 Igła 19Gx1 1/2 - 1,1 x 40mm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 Igła 22Gx1 1/2 - 0,7 x 40mm do znieczulenia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podpajęczynkówkowego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typ standard,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Quinkiego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przezroczysty uchwyt lock, uchwyt mandrynu w kolorze odpowiadającym kodowi rozmiarów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50.</w:t>
      </w:r>
    </w:p>
    <w:p w:rsidR="00C96ABB" w:rsidRPr="00C96ABB" w:rsidRDefault="00C96ABB" w:rsidP="00C96ABB">
      <w:pPr>
        <w:numPr>
          <w:ilvl w:val="0"/>
          <w:numId w:val="2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12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Zestawy do znieczuleń.</w:t>
      </w:r>
    </w:p>
    <w:p w:rsidR="00C96ABB" w:rsidRPr="00C96ABB" w:rsidRDefault="00C96ABB" w:rsidP="00C96ABB">
      <w:pPr>
        <w:numPr>
          <w:ilvl w:val="0"/>
          <w:numId w:val="2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 do znieczulenia zewnątrzoponowego ciągłego z cewnikiem, strzykawką niskooporową 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filtrem.Igła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Tuohy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Strzykawka niskooporowa 10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ml.Cewnik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- wykonany z poliamidu, kontrastujący w RTG, 100 cm. Filtr - 0,2mm - wytrzymałość na ciśnienie do 7 bar, mocowanie filtra do skóry pacjenta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 Zestaw do znieczulenia zewnątrzoponowego ciągłego i podpajęczynówkowego G 27 x 5 Igła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Touhy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 igła ze szlifem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Quinckego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Igła z dolnym otworem na igłę podpajęczą. Strzykawka niskooporowa 10 ml Cewnik - wykonany z poliamidu, kontrastujący 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RTG,dł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100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cm.Filtr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- 0,2 mm- wytrzymałość na ciśnienie do 7 bar.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20.</w:t>
      </w:r>
    </w:p>
    <w:p w:rsidR="00C96ABB" w:rsidRPr="00C96ABB" w:rsidRDefault="00C96ABB" w:rsidP="00C96ABB">
      <w:pPr>
        <w:numPr>
          <w:ilvl w:val="0"/>
          <w:numId w:val="2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13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Akcesoria anestezjologiczne.</w:t>
      </w:r>
    </w:p>
    <w:p w:rsidR="00C96ABB" w:rsidRPr="00C96ABB" w:rsidRDefault="00C96ABB" w:rsidP="00C96ABB">
      <w:pPr>
        <w:numPr>
          <w:ilvl w:val="0"/>
          <w:numId w:val="2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Infuzyjny system pomiaru ośrodkowego ciśnienia żylnego - skala pomiarowa + zestaw drenów 80-100cm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 Łącznik karbowany ze złączem rurki 22M/15 zagiętym pod kątem 90 stopni, port odsysania z koreczkiem dł. 15cm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70 Maska aerozolowa dla dorosłych bez drenu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 Maska krtaniowa jednorazowa, rozmiar 4 i 5, wykonana z PCV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 Maska tlenowa dla dorosłych, jednorazowa bez zaworu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500 Maska tlenowa pediatryczna z drenem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80 maska tlenowa z drenem i z workiem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 Maska tlenowa z drenem 213 cm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80 Maska tlenowa z nebulizatorem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300 Maska z osłoną na oczy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20.</w:t>
      </w:r>
    </w:p>
    <w:p w:rsidR="00C96ABB" w:rsidRPr="00C96ABB" w:rsidRDefault="00C96ABB" w:rsidP="00C96ABB">
      <w:pPr>
        <w:numPr>
          <w:ilvl w:val="0"/>
          <w:numId w:val="2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14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Drobny sprzęt medyczny.</w:t>
      </w:r>
    </w:p>
    <w:p w:rsidR="00C96ABB" w:rsidRPr="00C96ABB" w:rsidRDefault="00C96ABB" w:rsidP="00C96ABB">
      <w:pPr>
        <w:numPr>
          <w:ilvl w:val="0"/>
          <w:numId w:val="2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Kranik trójdrożny a 50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 Obuwie ochronne foliowe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Pensety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jednorazowe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150 Zatyczka do cewników schodkowa a 100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20.</w:t>
      </w:r>
    </w:p>
    <w:p w:rsidR="00C96ABB" w:rsidRPr="00C96ABB" w:rsidRDefault="00C96ABB" w:rsidP="00C96ABB">
      <w:pPr>
        <w:numPr>
          <w:ilvl w:val="0"/>
          <w:numId w:val="2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Redon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96ABB" w:rsidRPr="00C96ABB" w:rsidRDefault="00C96ABB" w:rsidP="00C96ABB">
      <w:pPr>
        <w:numPr>
          <w:ilvl w:val="0"/>
          <w:numId w:val="2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Butelka REDON do długotrwałego odsysania ran 200ml, jednorazowa, sterylna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4000 Zamknięty układ ssący do bezpośredniej autotransfuzji pooperacyjnej, w skład którego wchodzą: -podwójna końcówka uciskowa dla drenów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Redona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 średnicy zwiększającej schodkowo od CH6 do Ch18 z możliwością podawania w iniekcji antykoagulantów; -butelka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Redona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 przeciw zwrotną zastawką o pojemności 250 ml (początkowe ssanie 120mbar)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100.</w:t>
      </w:r>
    </w:p>
    <w:p w:rsidR="00C96ABB" w:rsidRPr="00C96ABB" w:rsidRDefault="00C96ABB" w:rsidP="00C96ABB">
      <w:pPr>
        <w:numPr>
          <w:ilvl w:val="0"/>
          <w:numId w:val="2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2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16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Akcesoria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diatermi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chirurgicznej VIO.</w:t>
      </w:r>
    </w:p>
    <w:p w:rsidR="00C96ABB" w:rsidRPr="00C96ABB" w:rsidRDefault="00C96ABB" w:rsidP="00C96ABB">
      <w:pPr>
        <w:numPr>
          <w:ilvl w:val="0"/>
          <w:numId w:val="2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Elektroda neutralna jednorazowa dzielona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2500 Elektroda neutralna jednorazowa niedzielona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300 Kabel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monopolarnyVIO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ICC, ACC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intrumentów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laparoskopowych do cięcia i koagulacji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12 Uchwyt elektrod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monopolarnych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 2 przyciskami, VIO, ICC, ACC STANDARD, z kablem przyłączeniowym dł. 4m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 Elektroda nożowa, prosta 3,4 x 24 mm wielorazowa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 Elektroda nożowa, prosta 0,4 x 10 mm, dł. 100 mm, do głębokich jam ciała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 Kleszczyki laparoskopowe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BiClamp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Laparoskopowe, typu Maryland, okładki radełkowane, płaszcz o średnicy 5mm, długość 340mm, kompatybilne z diatermią VAIO 300 D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 Nożyki bipolarne laparoskopowe, końcówki Micro średnica 5 mm, długość 350 mm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 Narzędzie do zamykania naczyń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BiClamp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do laparotomii 200 mm C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 Narzędzie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BiClamp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270 mm C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:rsidR="00C96ABB" w:rsidRPr="00C96ABB" w:rsidRDefault="00C96ABB" w:rsidP="00C96ABB">
      <w:pPr>
        <w:numPr>
          <w:ilvl w:val="0"/>
          <w:numId w:val="2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2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17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Akcesoria neonatologiczne.</w:t>
      </w:r>
    </w:p>
    <w:p w:rsidR="00C96ABB" w:rsidRPr="00C96ABB" w:rsidRDefault="00C96ABB" w:rsidP="00C96ABB">
      <w:pPr>
        <w:numPr>
          <w:ilvl w:val="0"/>
          <w:numId w:val="2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Jednorazowy układ oddechowy do respiratora Fabian jednorazowego użytku + jednorazowa komora nawilżacza MR 290 - lub o równorzędnych parametrach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 Komplet rur jednorazowego użytku do CPAP-u Infant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Flow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+ podgrzewacz wody MR 290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 Łącznik respiratora do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podlaczenia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ukladu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Infant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Flow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nCPAP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j.u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Maseczka nosowa do aparatu Infant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Flow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- L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Maseczka nosowa do aparatu Infant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Flow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- 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Maseczka nosowa do aparatu Infant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Flow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- S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Okularki do fototerapii noworodka, jednorazowego użytku - wykonane z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flizeliny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karbowanej, obwód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gówy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26-33cm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350 Zestaw do transfuzji wymiennej krwi u noworodka - sterylny, jednorazowy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kpl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 Przewód tlenowy z maseczką do podawania tlenu dla noworodka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 Sonda z zatyczką do karmienia noworodków i wcześniaków 6CH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300 Sonda z zatyczką do karmienia noworodków i wcześniaków 8CH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50.</w:t>
      </w:r>
    </w:p>
    <w:p w:rsidR="00C96ABB" w:rsidRPr="00C96ABB" w:rsidRDefault="00C96ABB" w:rsidP="00C96ABB">
      <w:pPr>
        <w:numPr>
          <w:ilvl w:val="0"/>
          <w:numId w:val="2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2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18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Strzykawki ŻANETY.</w:t>
      </w:r>
    </w:p>
    <w:p w:rsidR="00C96ABB" w:rsidRPr="00C96ABB" w:rsidRDefault="00C96ABB" w:rsidP="00C96ABB">
      <w:pPr>
        <w:numPr>
          <w:ilvl w:val="0"/>
          <w:numId w:val="2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Żanety do płukania przewodu słuchowego. Sterylne, niepirogenne, poj. 100 ml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2000.</w:t>
      </w:r>
    </w:p>
    <w:p w:rsidR="00C96ABB" w:rsidRPr="00C96ABB" w:rsidRDefault="00C96ABB" w:rsidP="00C96ABB">
      <w:pPr>
        <w:numPr>
          <w:ilvl w:val="0"/>
          <w:numId w:val="2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2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19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Pomiar ciśnienia krwi.</w:t>
      </w:r>
    </w:p>
    <w:p w:rsidR="00C96ABB" w:rsidRPr="00C96ABB" w:rsidRDefault="00C96ABB" w:rsidP="00C96ABB">
      <w:pPr>
        <w:numPr>
          <w:ilvl w:val="0"/>
          <w:numId w:val="2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Przetwornik do inwazyjnego pomiaru ciśnienia. Do monitora DASH 3000 jaki posiada Zamawiający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30 Zestaw do pobierania próbek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krwii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w układzie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zamknietym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 przetwornikiem do pomiaru IBP (inwazyjnego ciśnienia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krwii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60.</w:t>
      </w:r>
    </w:p>
    <w:p w:rsidR="00C96ABB" w:rsidRPr="00C96ABB" w:rsidRDefault="00C96ABB" w:rsidP="00C96ABB">
      <w:pPr>
        <w:numPr>
          <w:ilvl w:val="0"/>
          <w:numId w:val="2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2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 do biopsji aspiracyjnej macicy.</w:t>
      </w:r>
    </w:p>
    <w:p w:rsidR="00C96ABB" w:rsidRPr="00C96ABB" w:rsidRDefault="00C96ABB" w:rsidP="00C96ABB">
      <w:pPr>
        <w:numPr>
          <w:ilvl w:val="0"/>
          <w:numId w:val="2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Zestaw do biopsji aspiracyjnej macicy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Gineaspir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W zestawie znajdują się: pipeta zakończona łyżeczką o średnicy 3mm z możliwością łyżeczkowania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jany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macicy, strzykawka 10ml z zabezpieczeniem cofania tłoka strzykawki, pojemnik na materiał histopatologiczny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 Zestaw do biopsji aspiracyjnej macicy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Gineaspir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. W zestawie znajdują się: pipeta zakończona łyżeczką o średnicy 4mm z możliwością łyżeczkowania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jany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macicy, strzykawka 20ml z zabezpieczeniem cofania tłoka strzykawki, pojemnik na materiał histopatologiczny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150.</w:t>
      </w:r>
    </w:p>
    <w:p w:rsidR="00C96ABB" w:rsidRPr="00C96ABB" w:rsidRDefault="00C96ABB" w:rsidP="00C96ABB">
      <w:pPr>
        <w:numPr>
          <w:ilvl w:val="0"/>
          <w:numId w:val="2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2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2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21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Igły do akupunktury.</w:t>
      </w:r>
    </w:p>
    <w:p w:rsidR="00C96ABB" w:rsidRPr="00C96ABB" w:rsidRDefault="00C96ABB" w:rsidP="00C96ABB">
      <w:pPr>
        <w:numPr>
          <w:ilvl w:val="0"/>
          <w:numId w:val="3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Igły do akupunktury 0,25x25mm, jednorazowe, sterylne bez prowadnic, opak =100szt opak 200 Igły do akupunktury 0,25x40mm, jednorazowe, sterylne bez prowadnic, opak =100szt opak 300.</w:t>
      </w:r>
    </w:p>
    <w:p w:rsidR="00C96ABB" w:rsidRPr="00C96ABB" w:rsidRDefault="00C96ABB" w:rsidP="00C96ABB">
      <w:pPr>
        <w:numPr>
          <w:ilvl w:val="0"/>
          <w:numId w:val="3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3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22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Sondy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sengstakena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96ABB" w:rsidRPr="00C96ABB" w:rsidRDefault="00C96ABB" w:rsidP="00C96ABB">
      <w:pPr>
        <w:numPr>
          <w:ilvl w:val="0"/>
          <w:numId w:val="3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Sonda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Sengstakena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CH 18, CH 21 sterylna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4.</w:t>
      </w:r>
    </w:p>
    <w:p w:rsidR="00C96ABB" w:rsidRPr="00C96ABB" w:rsidRDefault="00C96ABB" w:rsidP="00C96ABB">
      <w:pPr>
        <w:numPr>
          <w:ilvl w:val="0"/>
          <w:numId w:val="3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3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23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System do nawilżania.</w:t>
      </w:r>
    </w:p>
    <w:p w:rsidR="00C96ABB" w:rsidRPr="00C96ABB" w:rsidRDefault="00C96ABB" w:rsidP="00C96ABB">
      <w:pPr>
        <w:numPr>
          <w:ilvl w:val="0"/>
          <w:numId w:val="3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Zamkniety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system do nawilżania z głowicą RESPI FLO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100.</w:t>
      </w:r>
    </w:p>
    <w:p w:rsidR="00C96ABB" w:rsidRPr="00C96ABB" w:rsidRDefault="00C96ABB" w:rsidP="00C96ABB">
      <w:pPr>
        <w:numPr>
          <w:ilvl w:val="0"/>
          <w:numId w:val="3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3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24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Akcesoria medyczne.</w:t>
      </w:r>
    </w:p>
    <w:p w:rsidR="00C96ABB" w:rsidRPr="00C96ABB" w:rsidRDefault="00C96ABB" w:rsidP="00C96ABB">
      <w:pPr>
        <w:numPr>
          <w:ilvl w:val="0"/>
          <w:numId w:val="3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Butla - słój do ssaka Victoria II, który posiada Zamawiający, pojemność 2 litr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Resuscytator silikonowy AMBU, dla dorosłych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 Rurka intubacyjna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dooskrzelowa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dwuświatłowa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prawe oskrzele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 Rurka intubacyjna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dooskrzelowa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dwuświatłowa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lewe oskrzele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 Rurka LTS, nr 5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 Mankiet wielorazowy Dura-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Cuf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standard, dla dorosłych, 23-35 cm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20.</w:t>
      </w:r>
    </w:p>
    <w:p w:rsidR="00C96ABB" w:rsidRPr="00C96ABB" w:rsidRDefault="00C96ABB" w:rsidP="00C96ABB">
      <w:pPr>
        <w:numPr>
          <w:ilvl w:val="0"/>
          <w:numId w:val="3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3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25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Cewniki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dopępowinowe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96ABB" w:rsidRPr="00C96ABB" w:rsidRDefault="00C96ABB" w:rsidP="00C96ABB">
      <w:pPr>
        <w:numPr>
          <w:ilvl w:val="0"/>
          <w:numId w:val="3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Cewnik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dopępowinowy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Ch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4,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Ch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5,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Ch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6, długość w zakresie 30-40 cm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15.</w:t>
      </w:r>
    </w:p>
    <w:p w:rsidR="00C96ABB" w:rsidRPr="00C96ABB" w:rsidRDefault="00C96ABB" w:rsidP="00C96ABB">
      <w:pPr>
        <w:numPr>
          <w:ilvl w:val="0"/>
          <w:numId w:val="3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33.14.10.00-0.</w:t>
      </w:r>
    </w:p>
    <w:p w:rsidR="00C96ABB" w:rsidRPr="00C96ABB" w:rsidRDefault="00C96ABB" w:rsidP="00C96ABB">
      <w:pPr>
        <w:numPr>
          <w:ilvl w:val="0"/>
          <w:numId w:val="3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26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Cewnik trzustkowy.</w:t>
      </w:r>
    </w:p>
    <w:p w:rsidR="00C96ABB" w:rsidRPr="00C96ABB" w:rsidRDefault="00C96ABB" w:rsidP="00C96ABB">
      <w:pPr>
        <w:numPr>
          <w:ilvl w:val="0"/>
          <w:numId w:val="3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Cewnik trzustkowy wielorazowy z krótką zwężaną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końcowką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średnicy 2,5 f przyjmujący prowadnice 0,025 posiadający znacznik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fluoroskopowy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koncu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minimalna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długośc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roboczą 1950 mm minimalna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srednica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kanału 2,2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10.</w:t>
      </w:r>
    </w:p>
    <w:p w:rsidR="00C96ABB" w:rsidRPr="00C96ABB" w:rsidRDefault="00C96ABB" w:rsidP="00C96ABB">
      <w:pPr>
        <w:numPr>
          <w:ilvl w:val="0"/>
          <w:numId w:val="3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3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27 </w:t>
      </w: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Trójnik ECPW.</w:t>
      </w:r>
    </w:p>
    <w:p w:rsidR="00C96ABB" w:rsidRPr="00C96ABB" w:rsidRDefault="00C96ABB" w:rsidP="00C96ABB">
      <w:pPr>
        <w:numPr>
          <w:ilvl w:val="0"/>
          <w:numId w:val="3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Trójnik - łącznik do ECPW </w:t>
      </w:r>
      <w:proofErr w:type="spellStart"/>
      <w:r w:rsidRPr="00C96ABB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50.</w:t>
      </w:r>
    </w:p>
    <w:p w:rsidR="00C96ABB" w:rsidRPr="00C96ABB" w:rsidRDefault="00C96ABB" w:rsidP="00C96ABB">
      <w:pPr>
        <w:numPr>
          <w:ilvl w:val="0"/>
          <w:numId w:val="3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C96ABB" w:rsidRPr="00C96ABB" w:rsidRDefault="00C96ABB" w:rsidP="00C96ABB">
      <w:pPr>
        <w:numPr>
          <w:ilvl w:val="0"/>
          <w:numId w:val="3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C96ABB" w:rsidRPr="00C96ABB" w:rsidRDefault="00C96ABB" w:rsidP="00C96ABB">
      <w:pPr>
        <w:numPr>
          <w:ilvl w:val="0"/>
          <w:numId w:val="3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C96A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C96ABB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6ABB" w:rsidRPr="00C96ABB" w:rsidRDefault="00C96ABB" w:rsidP="00C96ABB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2624" w:rsidRDefault="00002624">
      <w:bookmarkStart w:id="0" w:name="_GoBack"/>
      <w:bookmarkEnd w:id="0"/>
    </w:p>
    <w:sectPr w:rsidR="000026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8E" w:rsidRDefault="00F1148E" w:rsidP="00C96ABB">
      <w:pPr>
        <w:spacing w:after="0" w:line="240" w:lineRule="auto"/>
      </w:pPr>
      <w:r>
        <w:separator/>
      </w:r>
    </w:p>
  </w:endnote>
  <w:endnote w:type="continuationSeparator" w:id="0">
    <w:p w:rsidR="00F1148E" w:rsidRDefault="00F1148E" w:rsidP="00C9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917478"/>
      <w:docPartObj>
        <w:docPartGallery w:val="Page Numbers (Bottom of Page)"/>
        <w:docPartUnique/>
      </w:docPartObj>
    </w:sdtPr>
    <w:sdtContent>
      <w:p w:rsidR="00C96ABB" w:rsidRDefault="00C96A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C96ABB" w:rsidRDefault="00C96A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8E" w:rsidRDefault="00F1148E" w:rsidP="00C96ABB">
      <w:pPr>
        <w:spacing w:after="0" w:line="240" w:lineRule="auto"/>
      </w:pPr>
      <w:r>
        <w:separator/>
      </w:r>
    </w:p>
  </w:footnote>
  <w:footnote w:type="continuationSeparator" w:id="0">
    <w:p w:rsidR="00F1148E" w:rsidRDefault="00F1148E" w:rsidP="00C96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A88"/>
    <w:multiLevelType w:val="multilevel"/>
    <w:tmpl w:val="0BD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4697"/>
    <w:multiLevelType w:val="multilevel"/>
    <w:tmpl w:val="8F5C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36A38"/>
    <w:multiLevelType w:val="multilevel"/>
    <w:tmpl w:val="48B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B7439"/>
    <w:multiLevelType w:val="multilevel"/>
    <w:tmpl w:val="F0A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3624F"/>
    <w:multiLevelType w:val="multilevel"/>
    <w:tmpl w:val="63DC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B790B"/>
    <w:multiLevelType w:val="multilevel"/>
    <w:tmpl w:val="CBA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73B23"/>
    <w:multiLevelType w:val="multilevel"/>
    <w:tmpl w:val="EBB4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600EB"/>
    <w:multiLevelType w:val="multilevel"/>
    <w:tmpl w:val="CAF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63922"/>
    <w:multiLevelType w:val="multilevel"/>
    <w:tmpl w:val="0BD0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862ED3"/>
    <w:multiLevelType w:val="multilevel"/>
    <w:tmpl w:val="3808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84A60"/>
    <w:multiLevelType w:val="multilevel"/>
    <w:tmpl w:val="2B50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9D27BA"/>
    <w:multiLevelType w:val="multilevel"/>
    <w:tmpl w:val="999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B1B6D"/>
    <w:multiLevelType w:val="multilevel"/>
    <w:tmpl w:val="AAE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102684"/>
    <w:multiLevelType w:val="multilevel"/>
    <w:tmpl w:val="A9EA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A737E0"/>
    <w:multiLevelType w:val="multilevel"/>
    <w:tmpl w:val="BB0A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7F2CA8"/>
    <w:multiLevelType w:val="multilevel"/>
    <w:tmpl w:val="CD04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111B1"/>
    <w:multiLevelType w:val="multilevel"/>
    <w:tmpl w:val="F03E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E43D22"/>
    <w:multiLevelType w:val="multilevel"/>
    <w:tmpl w:val="FB8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527749"/>
    <w:multiLevelType w:val="multilevel"/>
    <w:tmpl w:val="07A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486751"/>
    <w:multiLevelType w:val="multilevel"/>
    <w:tmpl w:val="96F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3021DB"/>
    <w:multiLevelType w:val="multilevel"/>
    <w:tmpl w:val="1ACA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712A43"/>
    <w:multiLevelType w:val="multilevel"/>
    <w:tmpl w:val="223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2E0BBB"/>
    <w:multiLevelType w:val="multilevel"/>
    <w:tmpl w:val="7510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A6195"/>
    <w:multiLevelType w:val="multilevel"/>
    <w:tmpl w:val="BAFA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482543"/>
    <w:multiLevelType w:val="multilevel"/>
    <w:tmpl w:val="8AF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41D0D"/>
    <w:multiLevelType w:val="multilevel"/>
    <w:tmpl w:val="4996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E02B47"/>
    <w:multiLevelType w:val="multilevel"/>
    <w:tmpl w:val="DC2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0F71C8"/>
    <w:multiLevelType w:val="multilevel"/>
    <w:tmpl w:val="C32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193C13"/>
    <w:multiLevelType w:val="multilevel"/>
    <w:tmpl w:val="CC10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D17BD9"/>
    <w:multiLevelType w:val="multilevel"/>
    <w:tmpl w:val="F3CA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292227"/>
    <w:multiLevelType w:val="multilevel"/>
    <w:tmpl w:val="BC06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321022"/>
    <w:multiLevelType w:val="multilevel"/>
    <w:tmpl w:val="56DC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201BF1"/>
    <w:multiLevelType w:val="multilevel"/>
    <w:tmpl w:val="268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764C33"/>
    <w:multiLevelType w:val="multilevel"/>
    <w:tmpl w:val="F9B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0A799E"/>
    <w:multiLevelType w:val="multilevel"/>
    <w:tmpl w:val="FDC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1775B7"/>
    <w:multiLevelType w:val="multilevel"/>
    <w:tmpl w:val="8BE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3"/>
  </w:num>
  <w:num w:numId="4">
    <w:abstractNumId w:val="29"/>
  </w:num>
  <w:num w:numId="5">
    <w:abstractNumId w:val="11"/>
  </w:num>
  <w:num w:numId="6">
    <w:abstractNumId w:val="26"/>
  </w:num>
  <w:num w:numId="7">
    <w:abstractNumId w:val="10"/>
  </w:num>
  <w:num w:numId="8">
    <w:abstractNumId w:val="16"/>
  </w:num>
  <w:num w:numId="9">
    <w:abstractNumId w:val="20"/>
  </w:num>
  <w:num w:numId="10">
    <w:abstractNumId w:val="25"/>
  </w:num>
  <w:num w:numId="11">
    <w:abstractNumId w:val="27"/>
  </w:num>
  <w:num w:numId="12">
    <w:abstractNumId w:val="32"/>
  </w:num>
  <w:num w:numId="13">
    <w:abstractNumId w:val="5"/>
  </w:num>
  <w:num w:numId="14">
    <w:abstractNumId w:val="21"/>
  </w:num>
  <w:num w:numId="15">
    <w:abstractNumId w:val="22"/>
  </w:num>
  <w:num w:numId="16">
    <w:abstractNumId w:val="34"/>
  </w:num>
  <w:num w:numId="17">
    <w:abstractNumId w:val="35"/>
  </w:num>
  <w:num w:numId="18">
    <w:abstractNumId w:val="30"/>
  </w:num>
  <w:num w:numId="19">
    <w:abstractNumId w:val="18"/>
  </w:num>
  <w:num w:numId="20">
    <w:abstractNumId w:val="1"/>
  </w:num>
  <w:num w:numId="21">
    <w:abstractNumId w:val="31"/>
  </w:num>
  <w:num w:numId="22">
    <w:abstractNumId w:val="4"/>
  </w:num>
  <w:num w:numId="23">
    <w:abstractNumId w:val="23"/>
  </w:num>
  <w:num w:numId="24">
    <w:abstractNumId w:val="15"/>
  </w:num>
  <w:num w:numId="25">
    <w:abstractNumId w:val="2"/>
  </w:num>
  <w:num w:numId="26">
    <w:abstractNumId w:val="19"/>
  </w:num>
  <w:num w:numId="27">
    <w:abstractNumId w:val="33"/>
  </w:num>
  <w:num w:numId="28">
    <w:abstractNumId w:val="8"/>
  </w:num>
  <w:num w:numId="29">
    <w:abstractNumId w:val="14"/>
  </w:num>
  <w:num w:numId="30">
    <w:abstractNumId w:val="17"/>
  </w:num>
  <w:num w:numId="31">
    <w:abstractNumId w:val="6"/>
  </w:num>
  <w:num w:numId="32">
    <w:abstractNumId w:val="12"/>
  </w:num>
  <w:num w:numId="33">
    <w:abstractNumId w:val="9"/>
  </w:num>
  <w:num w:numId="34">
    <w:abstractNumId w:val="0"/>
  </w:num>
  <w:num w:numId="35">
    <w:abstractNumId w:val="2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BB"/>
    <w:rsid w:val="00002624"/>
    <w:rsid w:val="00C96ABB"/>
    <w:rsid w:val="00F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6A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AB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96AB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96AB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96ABB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C96AB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96AB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9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ABB"/>
  </w:style>
  <w:style w:type="paragraph" w:styleId="Stopka">
    <w:name w:val="footer"/>
    <w:basedOn w:val="Normalny"/>
    <w:link w:val="StopkaZnak"/>
    <w:uiPriority w:val="99"/>
    <w:unhideWhenUsed/>
    <w:rsid w:val="00C9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6A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AB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96AB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96AB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96ABB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C96AB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96AB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9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ABB"/>
  </w:style>
  <w:style w:type="paragraph" w:styleId="Stopka">
    <w:name w:val="footer"/>
    <w:basedOn w:val="Normalny"/>
    <w:link w:val="StopkaZnak"/>
    <w:uiPriority w:val="99"/>
    <w:unhideWhenUsed/>
    <w:rsid w:val="00C9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5229</Words>
  <Characters>31378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2013-05-14T06:40:00Z</dcterms:created>
  <dcterms:modified xsi:type="dcterms:W3CDTF">2013-05-14T06:41:00Z</dcterms:modified>
</cp:coreProperties>
</file>