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8657"/>
        <w:gridCol w:w="284"/>
        <w:gridCol w:w="1275"/>
        <w:gridCol w:w="4264"/>
      </w:tblGrid>
      <w:tr w:rsidR="00AB339E" w:rsidRPr="00B56A03" w:rsidTr="00D37FFB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39E" w:rsidRPr="00B56A03" w:rsidRDefault="009C2A52" w:rsidP="00D37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="00AB339E"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 w:rsidR="00AB339E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Zestawy komputerowe PC</w:t>
            </w:r>
          </w:p>
          <w:p w:rsidR="00AB339E" w:rsidRPr="00B56A03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 w:rsidR="00D62EAE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50 szt.</w:t>
            </w:r>
          </w:p>
          <w:p w:rsidR="00AB339E" w:rsidRPr="00B56A03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OPIS  PRZEDMIOTU  ZAMÓWIENIA  </w:t>
            </w:r>
          </w:p>
        </w:tc>
      </w:tr>
      <w:tr w:rsidR="00AB339E" w:rsidRPr="00B56A03" w:rsidTr="00D37FFB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AB339E" w:rsidRPr="00B56A03" w:rsidRDefault="00AB339E" w:rsidP="00D37FF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865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Wymagania minimalne - wyszczególnienie</w:t>
            </w:r>
          </w:p>
          <w:p w:rsidR="00AB339E" w:rsidRPr="00B56A03" w:rsidRDefault="00AB339E" w:rsidP="00D37FF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PARAMETR/ WARUNEK GRANICZNY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AB339E" w:rsidRPr="00B56A03" w:rsidTr="00AB339E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8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B72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Procesor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Zgodny z x64 - dwurdzeniowy, taktowany zegarem co najmniej 3,4GHz, pamięć cache co najmniej 3 MB, Procesor osiąga w teście wydajności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PerformanceTest</w:t>
            </w:r>
            <w:proofErr w:type="spell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(wynik dostępny: http://www.passmark.com/products/pt.htm) co najmniej wynik 4 840 punktów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CPU Mark</w:t>
            </w:r>
          </w:p>
          <w:p w:rsidR="0032272D" w:rsidRPr="00AB339E" w:rsidRDefault="0032272D" w:rsidP="00B72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Zamawiający zastrzega sobie, iż w celu sprawdzenia poprawności przeprowadzenia testu Oferent musi dostarczyć Zamawiającemu licencjonowane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Chipset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Z rodziny Intel H81 – lub równoważny,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4 GB RAM DDR 3 PC3-1600, 2 gniazda pamięci, z możliwością rozbudowy do 16 GB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Wewnętrzne gniazda rozszerzeń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1 gniazdo PCI – Express x16 2 gniazda PCI Express x1 -  wszystkie dostępne (wolne), wszystkie gniazda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niskoprofilowe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Porty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Dostępne z tyłu obudowy: 2xUSB 2.0, 2xUSB 3.0, 1xVGA, 1xDisplayPort ,  RJ45 (Ethernet), słuchawki, mikrofon , z przodu 2xUSB 2.0, mikrofon, słuchawki. </w:t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Wnęki rozszerzeń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1 wewnętrzne 3,5",  1 zewnętrzne 5,25",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Sterownik dysku twardego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SATA II, dla dwóch urządzeń,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Dysk twardy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500 GB SATA 3,0Gb/s 7200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32272D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Napęd optyczny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Karta graficzna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Zintegrowana min Intel HD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Karta sieciowa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Zintegrowana 10/100/1000 Wake on LAN®. Zgodna ze standardami ASF2.0, DASH 1.0,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Karta dźwiękowa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Zintegrowana,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Klawiatura, mysz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Klawiatura typu Windows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, układ typu QWERTY US, port USB. Mysz optyczna ze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scrolem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minimum 400dpi, minimum dwa przyciski, port USB</w:t>
            </w:r>
          </w:p>
          <w:p w:rsidR="0032272D" w:rsidRPr="00AB339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Mysz i klawiatura producenta komputera.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Obudowa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Konwertowana Typu Small From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, zapewniająca pracę w dwóch położeniach 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wyposażona w min. 2 kieszenie: 1 szt. 5,25” i 1 szt. 3,5”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Suma wymiarów nie może przekroczyć 82 cm. Waga urządzenia nie może przekraczać 6,5 kg. </w:t>
            </w:r>
          </w:p>
          <w:p w:rsidR="0032272D" w:rsidRPr="00AB339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Kensingtona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) oraz kłódki (oczko w obudowie do założenia kłódki).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Zasilacz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Maks. 180 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Hasło użytkownika i administratora w BIOS, HDD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-on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System Operacyjny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System Operacyjny - Microsoft Windows 7 Professional PL 64 bit lub równoważny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BIOS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Obsługa BIOS za pomocą klawiatury i myszki.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modelu komputera,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numerze seryjnym,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AssetTag</w:t>
            </w:r>
            <w:proofErr w:type="spell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MAC Adres karty sieciowej,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wersja Biosu wraz z datą produkcji,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zainstalowanym procesorze, jego taktowaniu i ilości rdzeni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ilości pamięci RAM wraz z taktowaniem,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wybranej karcie graficznej,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stanie wentylatorów (procesora, systemowego)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napędach lub dyskach podłączonych do portów SATA1-SATA3</w:t>
            </w:r>
          </w:p>
          <w:p w:rsidR="0032272D" w:rsidRPr="0032272D" w:rsidRDefault="0032272D" w:rsidP="0032272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Możliwość z poziomu Bios: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wyłączenia selektywnego (pojedynczego) portów USB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wyłączenia selektywnego (pojedynczego) portów SATA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monitoringu parametrów termicznych wraz z alterowaniem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ustawienia hasła: administratora, Power-On, HDD, przy </w:t>
            </w:r>
            <w:proofErr w:type="spell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zarządzania czytnikiem linii papilarnych,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wglądu w system zbierania logów z możliwością czyszczenia logów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Dodatkowe Oprogramowanie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Oprogramowanie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umożliwiające aktualizacje oprogramowania oraz skanowanie dysku z poziomu podsystemu bezpieczeństwa (nie systemu operacyjnego). Konieczna jest również możliwość dostępu do Internetu z poziomu w/w podsystemu. Podsystem ten musi być kompatybilny z MS Active Directory.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Oprogramowanie służące do obsługi napędu DVD. 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Oprogramowanie umożliwiające aktualizacje sterowników oraz podsystemu zabezpieczeń poprzez Internet.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wykonania kopii bezpieczeństwa systemu operacyjnego i danych użytkownika na dysku twardym, zewnętrznych dyskach, sieci, CD-ROM-ie oraz ich odtworzenie po ewentualnej awarii systemu operacyjnego bez potrzeby jego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reinstalacji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System diagnostyczny producenta komputera działający niezależnie od dysku twardego umożliwiający: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odczytanie informacji o systemie min. (Producent, PN, model, Wersja oraz data wydania Bios, Zainstalowany procesor, taktowanie, Ilość zainstalowanej pamięci RAM, obłożenie pamięci)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wykonanie testu pamięci RAM (test szybki lub zaawansowany), 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test dysku,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test urządzeń pracujących na szynie PCI-e,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 portów USB,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test napędu optycznego 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oznaczenie uszkodzonych sektorów dysku twardego z próba odzyskania danych z tych sektorów</w:t>
            </w:r>
          </w:p>
          <w:p w:rsidR="0032272D" w:rsidRPr="0032272D" w:rsidRDefault="0032272D" w:rsidP="0032272D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wygenerowanie pliku konfiguracyjnego i późniejszego wczytania na innym komputerze tej samej serii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Certyfikaty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ISO-9001 (lub równoważny). Dokument należy załączyć do oferty.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 (lub równoważny). Dokument należy załączyć do oferty.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32272D" w:rsidRPr="00AB339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Typ ekranu:- Ekran ciekłokrystaliczny z aktywną matrycą TFT 19” (min. 482mm)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Rozmiar plamki: -  max. 0,285 mm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Jasność:- minimum 250 cd/m2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Kontrast:- minimum 1000:1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Kąty widzenia (pion/poziom): - 160/170 stopni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Czas reakcji matrycy: - max 5ms (od czerni do bieli)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Rozdzielczość: 1440x900</w:t>
            </w:r>
            <w:r>
              <w:rPr>
                <w:sz w:val="18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Złącza:- 15-stykowe analogowe złącze D-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Certyfikat: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5.0, EPAT Gold, TCO 03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Pobór mocy typowej/czuwanie:  max. 13W/0,6W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Tego samego producenta co komputer.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Monitor i Komputer muszą być kompatybilne i stanowić zestaw, połączone za pomocą kabla </w:t>
            </w:r>
            <w:proofErr w:type="spell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producenta zestawu.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pStyle w:val="NormalnyWeb"/>
            </w:pPr>
            <w:r w:rsidRPr="00AB339E">
              <w:t>Instrukcja obsługi w języku polskim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Default="0032272D" w:rsidP="0032272D">
            <w:pPr>
              <w:pStyle w:val="NormalnyWeb"/>
            </w:pPr>
            <w:r>
              <w:t>Gwarancja min. 36 miesięcy on-</w:t>
            </w:r>
            <w:proofErr w:type="spellStart"/>
            <w:r>
              <w:t>site</w:t>
            </w:r>
            <w:proofErr w:type="spellEnd"/>
            <w:r>
              <w:t xml:space="preserve"> NBD</w:t>
            </w:r>
          </w:p>
          <w:p w:rsidR="0032272D" w:rsidRDefault="0032272D" w:rsidP="0032272D">
            <w:pPr>
              <w:pStyle w:val="NormalnyWeb"/>
            </w:pPr>
            <w:r>
              <w:t>Firma serwisująca musi posiadać ISO 9001:2000 na świadczenie usług serwisowych oraz posiadać autoryzacje producenta komputera – dokumenty potwierdzające załączyć do oferty.</w:t>
            </w:r>
          </w:p>
          <w:p w:rsidR="0032272D" w:rsidRPr="00AB339E" w:rsidRDefault="0032272D" w:rsidP="0032272D">
            <w:pPr>
              <w:pStyle w:val="NormalnyWeb"/>
            </w:pPr>
            <w: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Default="0032272D" w:rsidP="00AB339E">
            <w:pPr>
              <w:pStyle w:val="NormalnyWeb"/>
            </w:pPr>
            <w:r w:rsidRPr="00AB339E">
              <w:t>Certyfikat CE załączyć do oferty</w:t>
            </w:r>
          </w:p>
          <w:p w:rsidR="0032272D" w:rsidRDefault="0032272D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272D" w:rsidRPr="00AB339E" w:rsidRDefault="0032272D" w:rsidP="00AB339E">
            <w:pPr>
              <w:pStyle w:val="NormalnyWeb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35" w:rsidRPr="00B56A03" w:rsidTr="00930975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935" w:rsidRPr="00B56A03" w:rsidRDefault="00D35935" w:rsidP="009309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lastRenderedPageBreak/>
              <w:t>2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Zestaw komputerowy PC</w:t>
            </w:r>
          </w:p>
          <w:p w:rsidR="00D35935" w:rsidRPr="00B56A03" w:rsidRDefault="00D35935" w:rsidP="009309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1 szt.</w:t>
            </w:r>
          </w:p>
          <w:p w:rsidR="00D35935" w:rsidRPr="00B56A03" w:rsidRDefault="00D35935" w:rsidP="009309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OPIS  PRZEDMIOTU  ZAMÓWIENIA  </w:t>
            </w:r>
          </w:p>
        </w:tc>
      </w:tr>
      <w:tr w:rsidR="00D35935" w:rsidRPr="00B56A03" w:rsidTr="00EF3E3D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D35935" w:rsidRPr="00B56A03" w:rsidRDefault="00D35935" w:rsidP="00930975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894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Wymagania minimalne - wyszczególnienie</w:t>
            </w:r>
          </w:p>
          <w:p w:rsidR="00D35935" w:rsidRPr="00B56A03" w:rsidRDefault="00D35935" w:rsidP="00930975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PARAMETR/ WARUNEK GRANICZNY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D35935" w:rsidRPr="00B56A03" w:rsidTr="00EF3E3D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89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</w:tr>
      <w:tr w:rsidR="00D35935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35" w:rsidRPr="00AB339E" w:rsidRDefault="00D35935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35" w:rsidRPr="00D35935" w:rsidRDefault="00D35935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Procesor</w:t>
            </w:r>
          </w:p>
          <w:p w:rsidR="00D35935" w:rsidRPr="00D35935" w:rsidRDefault="00D35935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Zgodny z x64 - dwurdzeniowy, taktowany zegarem co najmniej 3,4GHz, pamięć cache co najmniej 3 MB, Procesor osiąga w teście wydajności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PerformanceTest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(wynik dostępny: http://www.passmark.com/products/pt.htm) co najmniej wynik 9 900 punktów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CPU Mark</w:t>
            </w:r>
          </w:p>
          <w:p w:rsidR="00D35935" w:rsidRPr="00AB339E" w:rsidRDefault="00D35935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Zamawiający zastrzega sobie, iż w celu sprawdzenia poprawności przeprowadzenia testu Oferent musi dostarczyć Zamawiającemu licencjonowane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35" w:rsidRDefault="00D35935" w:rsidP="00930975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35" w:rsidRPr="00AB339E" w:rsidRDefault="00D35935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Chipset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 rodziny Intel H81 – lub równoważny,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8 GB RAM DDR 3 PC3-1600, 2 gniazda pamięci, z możliwością rozbudowy do 16 GB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Wewnętrzne gniazda rozszerzeń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1 gniazdo PCI – Express x16 2 gniazda PCI Express x1 -  wszystkie dostępne (wolne), wszystkie gniazda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niskoprofilowe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Porty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Dostępne z tyłu obudowy: 2xUSB 2.0, 2xUSB 3.0, 1xVGA, 1xDisplayPort ,  RJ45 (Ethernet), słuchawki, mikrofon , z przodu 2xUSB 2.0, mikrofon, słuchawki. Wymagana ilość portów na zewnątrz obudowy komputera nie może być osiągnięta w wyniku stosowania konwerterów, przejściówek, kart rozszerzeń itp.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Wnęki rozszerzeń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1 wewnętrzne 3,5",  1 zewnętrzne 5,25",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Sterownik dysku twardego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SATA II, dla dwóch urządzeń,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Dysk twardy</w:t>
            </w:r>
          </w:p>
          <w:p w:rsidR="00EF3E3D" w:rsidRPr="00D35935" w:rsidRDefault="00053783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TB</w:t>
            </w:r>
            <w:r w:rsidR="00EF3E3D"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SATA 3,0Gb/s 7200 </w:t>
            </w:r>
            <w:proofErr w:type="spellStart"/>
            <w:r w:rsidR="00EF3E3D" w:rsidRPr="00D35935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Napęd optyczny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Karta graficzna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Zintegrowana min Intel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Karta sieciowa</w:t>
            </w:r>
          </w:p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Zintegrowana 10/100/1000 Wake on LAN®. Zgodna ze standardami ASF2.0, DASH 1.0,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Karta dźwiękowa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Zintegrowana,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Klawiatura, mysz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Klawiatura typu Windows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, układ typu QWERTY US, port USB. Mysz optyczna ze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scrolem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minimum 400dpi, minimum dwa przyciski, port USB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Mysz i klawiatura producenta komputera.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Obudowa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Konwertowalna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Typu Small From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, zapewniająca pracę w dwóch położeniach wyposażona w min. 2 kieszenie: 1 szt. 5,25” i 1 szt. 3,5”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Suma wymiarów nie może przekroczyć 82 cm. Waga urządzenia nie może przekraczać 6,5 kg.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Kensingtona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) oraz kłódki (oczko w obudowie do założenia kłódki).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Zasilacz</w:t>
            </w:r>
          </w:p>
          <w:p w:rsidR="00EF3E3D" w:rsidRPr="00D35935" w:rsidRDefault="00053783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240</w:t>
            </w:r>
            <w:r w:rsidR="00EF3E3D"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Hasło użytkownika i administratora w BIOS, HDD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-on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System Operacyjny</w:t>
            </w:r>
          </w:p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System Operacyjny - Microsoft Windows 7 Professional PL 64 bit lub równoważny</w:t>
            </w:r>
            <w:r w:rsidR="00EA0C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A0C13" w:rsidRPr="00D35935" w:rsidRDefault="00EA0C13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BIOS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Obsługa BIOS za pomocą klawiatury i myszki.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modelu komputera,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numerze seryjnym,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AssetTag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MAC Adres karty sieciowej,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wersja Biosu wraz z datą produkcji,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zainstalowanym procesorze, jego taktowaniu i ilości rdzeni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ilości pamięci RAM wraz z taktowaniem,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wybranej karcie graficznej,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stanie wentylatorów (procesora, systemowego)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napędach lub dyskach podłączonych do portów SATA1-SATA3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wyłączenia selektywnego (pojedynczego) portów USB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wyłączenia selektywnego (pojedynczego) portów SATA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monitoringu parametrów termicznych wraz z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alertowaniem</w:t>
            </w:r>
            <w:proofErr w:type="spellEnd"/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ustawienia hasła: administratora, Power-On, HDD, przy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zarządzania czytnikiem linii papilarnych,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wglądu w system zbierania logów z możliwością czyszczenia logów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Dodatkowe Oprogramowanie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Oprogramowanie umożliwiające aktualizacje oprogramowania oraz skanowanie dysku z poziomu podsystemu bezpieczeństwa (nie systemu operacyjnego). Konieczna jest również możliwość dostępu do Internetu z poziomu w/w podsystemu. Podsystem ten musi być kompatybilny z MS Active Directory.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Oprogramowanie służące do obsługi napędu DVD.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Oprogramowanie umożliwiające aktualizacje sterowników oraz podsystemu zabezpieczeń poprzez Internet.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wykonania kopii bezpieczeństwa systemu operacyjnego i danych użytkownika na dysku twardym, zewnętrznych dyskach, sieci, CD-ROM-ie oraz ich odtworzenie po ewentualnej awarii systemu operacyjnego bez potrzeby jego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reinstalacji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System diagnostyczny producenta komputera działający niezależnie od dysku twardego umożliwiający: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odczytanie informacji o systemie min. (Producent, PN, model, Wersja oraz data wydania Bios, Zainstalowany procesor, taktowanie, Ilość zainstalowanej pamięci RAM, obłożenie pamięci)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wykonanie testu pamięci RAM (test szybki lub zaawansowany),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test dysku,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test urządzeń pracujących na szynie PCI-e,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test portów USB,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test napędu optycznego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oznaczenie uszkodzonych sektorów dysku twardego z próba odzyskania danych z tych sektorów</w:t>
            </w:r>
          </w:p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wygenerowanie pliku konfiguracyjnego i późniejszego wczytania na innym komputerze tej samej serii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b/>
                <w:sz w:val="24"/>
                <w:szCs w:val="24"/>
              </w:rPr>
              <w:t>Certyfikaty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>Dokument poświadczający, że oferowane stacje robocze produkowane są zgodnie z normą ISO-9001 (lub równoważny). Dokument należy załączyć do oferty.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>Dokument poświadczający, że oferowane stacje robocze produkowane są zgodnie z normą ISO-14001 (lub równoważny). Dokument należy załączyć do oferty.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>Deklaracja zgodności CE. Dokument należy załączyć do oferty.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Dokument poświadczający, że oferowane stacje robocze spełniają kryteria środowiskowe, w tym zgodności z dyrektywą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EF3E3D" w:rsidRPr="00D35935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Typ ekranu:- Ekran ciekłokrystaliczny z aktywną matrycą TFT 24” (min. 610mm) IPS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Rozmiar plamki: -  max. 0,27 mm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Jasność:- minimum 300 cd/m2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Kontrast:- minimum 1000:1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Kąty widzenia (pion/poziom): - 178/178 stopni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Czas reakcji matrycy: - max 7ms (od czerni do bieli)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Rozdzielczość: 1920x1200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Złącza:- 15-stykowe analogowe złącze D-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Certyfikat min.: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5.0, EPEAT Gold, TCO 5.0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Pobór mocy typowej/czuwanie:  max. 30W/0,6W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Wbudowany hub USB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Tego samego producenta co komputer.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E3D" w:rsidRPr="00D35935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Monitor i Komputer muszą być kompatybilne i stanowić zestaw, połączone za pomocą 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kabla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producenta zestawu.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</w:p>
          <w:p w:rsidR="00EF3E3D" w:rsidRPr="00062E25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Gwarancja min. 36 miesięcy on-</w:t>
            </w:r>
            <w:proofErr w:type="spellStart"/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062E25">
              <w:rPr>
                <w:rFonts w:ascii="Times New Roman" w:hAnsi="Times New Roman" w:cs="Times New Roman"/>
                <w:sz w:val="24"/>
                <w:szCs w:val="24"/>
              </w:rPr>
              <w:t xml:space="preserve"> NBD</w:t>
            </w:r>
          </w:p>
          <w:p w:rsidR="00EF3E3D" w:rsidRPr="00062E25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EF3E3D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  <w:p w:rsidR="00EF3E3D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Certyfikat CE załączyć do oferty</w:t>
            </w: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Pr="00B24CA1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Pr="00AB339E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52" w:rsidRPr="00B56A03" w:rsidTr="0093350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A52" w:rsidRPr="00B56A03" w:rsidRDefault="00D35935" w:rsidP="009335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lastRenderedPageBreak/>
              <w:t>3</w:t>
            </w:r>
            <w:r w:rsidR="009C2A52"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 w:rsidR="009C2A52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Drukarki</w:t>
            </w:r>
          </w:p>
          <w:p w:rsidR="009C2A52" w:rsidRPr="00B56A03" w:rsidRDefault="00D62EAE" w:rsidP="009335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15 szt.</w:t>
            </w:r>
            <w:r w:rsidR="009C2A52"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</w:p>
          <w:p w:rsidR="009C2A52" w:rsidRPr="00B56A03" w:rsidRDefault="009C2A52" w:rsidP="009335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OPIS  PRZEDMIOTU  ZAMÓWIENIA  </w:t>
            </w:r>
          </w:p>
        </w:tc>
      </w:tr>
      <w:tr w:rsidR="009C2A52" w:rsidRPr="00B56A03" w:rsidTr="00590759">
        <w:trPr>
          <w:trHeight w:val="253"/>
        </w:trPr>
        <w:tc>
          <w:tcPr>
            <w:tcW w:w="8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9C2A52" w:rsidRPr="00B56A03" w:rsidRDefault="009C2A52" w:rsidP="0093350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894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A52" w:rsidRPr="004A237F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Wymagania minimalne - wyszczególnienie</w:t>
            </w:r>
          </w:p>
          <w:p w:rsidR="009C2A52" w:rsidRPr="004A237F" w:rsidRDefault="009C2A52" w:rsidP="0093350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PARAMETR/ WARUNEK GRANICZNY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4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9C2A52" w:rsidRPr="00B56A03" w:rsidTr="00590759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  <w:tc>
          <w:tcPr>
            <w:tcW w:w="89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A52" w:rsidRPr="004A237F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62EAE">
              <w:rPr>
                <w:rFonts w:ascii="Times New Roman" w:eastAsia="Times New Roman" w:hAnsi="Times New Roman" w:cs="Calibri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lang w:eastAsia="ar-SA"/>
              </w:rPr>
              <w:t>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Drukowanie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Szybkość drukowania w A4 - min. 38 str./min w mono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Czas pierwszego wydruku - maks. do 5 sekund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Rozdzielczość min.1200 x 1200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dpi</w:t>
            </w:r>
            <w:proofErr w:type="spellEnd"/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Języki druku min. PCL5e, PCL6, Epson FX, IBM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ProPrinter</w:t>
            </w:r>
            <w:proofErr w:type="spell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, emulacja PostScript3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Czcionki drukarki min.87 skalowanych czcionek PCL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Zespół drukowania dupleks mechaniczny automatyczny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2.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Interfejs i oprogramowanie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Złącza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Min. port USB 2.0, Ethernet 10/100BaseTX, IEEE1284 dwukierunkowe równoległe,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Kompatybilność z systemami operacyjnymi Windows XP (32-bit &amp; 64-bit) / Server 2003 (32-bit &amp; 64-bit) / Server 2008 (32-bit &amp; 64-bit) / Server 2008 R2 (64-bit) / Vista (32-bit &amp; 64-bit) / 7 (32-bit &amp; 64-bit); Mac OS X 10.3.9 lub nowsze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3.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325471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Podawanie papieru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Pojemność papieru min. Podajnik 1: 250 arkuszy 80 g/m2; min. Podajnik uniwersalny: 100 arkuszy 80 g/m2; Możliwość instalacji dodatkowego podajnika papieru o pojemności min. 530 arkuszy 80g/m2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Format papieru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 xml:space="preserve">Min. Podajnik 1: A4, A5, B5, A6 min. Podajnik uniwersalny: A4, A5, B5, A6,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Monarch</w:t>
            </w:r>
            <w:proofErr w:type="spell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, Com-9, Min .Com-10, DL, C5, C6, nośniki (baner) do 120 cm długości min. Druk dwustronny: A4, B5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Gramatura papieru min. Podajnik 1: 60 – 120 g/m2; min. Druk dwustronny: 60 – 120 g/m2; min. Podajnik uniwersalny: 60 – 163 g/m2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Odbiornik papieru min. Do 150 arkuszy stroną zadrukowaną do dołu min. Do 100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arkuszy stroną zadrukowaną do góry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12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lastRenderedPageBreak/>
              <w:t>4.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Pozostałe parametry techniczne </w:t>
            </w:r>
          </w:p>
          <w:p w:rsidR="00004360" w:rsidRPr="004A237F" w:rsidRDefault="00004360" w:rsidP="009A2877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Pamięć (RAM) min. Standardowa pamięć RAM: 64 MB, możliwość rozbudowy do 320MB</w:t>
            </w:r>
          </w:p>
          <w:p w:rsidR="00004360" w:rsidRPr="004A237F" w:rsidRDefault="00004360" w:rsidP="009A2877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Szybkość procesora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min. 330 MHz</w:t>
            </w:r>
          </w:p>
          <w:p w:rsidR="00004360" w:rsidRPr="004A237F" w:rsidRDefault="00004360" w:rsidP="009A2877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Obciążenie min. maksymalne obciążenie do 80 000 stron miesięcznie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5.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Wymaganie dodatkowe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Gwarancja min. 36 miesięcy gwarancji producenta drukarki - naprawa w autoryzowanym serwisie ciągu 72h od daty dostarczenia urządzenia.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Wymagane dokumenty: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Deklaracja CE, Oświadczenie producenta sprzętu, że w przypadku nie wywiązywania się z obowiązków gwarancyjnych oferenta lub firmy serwisującej, przejmie na siebie wszelkie zobowiązania związane z serwisem., Certyfikat ISO 9001:2008 producenta oferowanego sprzętu - dokumenty potwierdzające załączyć do oferty, Certyfikat ISO 140001:2004 producenta oferowanego sprzętu - dokumenty potwierdzające załączyć do oferty.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dodatkowe oprogramowanie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Oprogramowanie</w:t>
            </w:r>
            <w:proofErr w:type="spell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do zarządzania wydrukiem: analiza kosztów 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dołączone do drukarki:, ograniczenia dostępu do wydruku dla wybranych użytkowników, monitorowanie stanu drukarki. Funkcja automatycznego powiadomieniu o alertach drukarki na skrzynkę e-mail.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Materiały eksploatacyjne: Wymagana rozdzielność bębna i tonera. 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Możliwość zastosowania w urządzeniu tonera na minimum 11000 stron według normy ISO/IEC19752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</w:tbl>
    <w:p w:rsidR="006A02C5" w:rsidRDefault="006A02C5" w:rsidP="00AB339E">
      <w:pPr>
        <w:spacing w:line="240" w:lineRule="auto"/>
      </w:pPr>
    </w:p>
    <w:sectPr w:rsidR="006A02C5" w:rsidSect="00EA0C13"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2D" w:rsidRDefault="002B312D" w:rsidP="002A606F">
      <w:pPr>
        <w:spacing w:after="0" w:line="240" w:lineRule="auto"/>
      </w:pPr>
      <w:r>
        <w:separator/>
      </w:r>
    </w:p>
  </w:endnote>
  <w:endnote w:type="continuationSeparator" w:id="0">
    <w:p w:rsidR="002B312D" w:rsidRDefault="002B312D" w:rsidP="002A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8267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A606F" w:rsidRDefault="002A60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0C2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0C24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606F" w:rsidRDefault="002A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2D" w:rsidRDefault="002B312D" w:rsidP="002A606F">
      <w:pPr>
        <w:spacing w:after="0" w:line="240" w:lineRule="auto"/>
      </w:pPr>
      <w:r>
        <w:separator/>
      </w:r>
    </w:p>
  </w:footnote>
  <w:footnote w:type="continuationSeparator" w:id="0">
    <w:p w:rsidR="002B312D" w:rsidRDefault="002B312D" w:rsidP="002A6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1DF"/>
    <w:multiLevelType w:val="hybridMultilevel"/>
    <w:tmpl w:val="1790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1312DE"/>
    <w:multiLevelType w:val="hybridMultilevel"/>
    <w:tmpl w:val="0CC074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03377"/>
    <w:multiLevelType w:val="hybridMultilevel"/>
    <w:tmpl w:val="550C01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E2356"/>
    <w:multiLevelType w:val="hybridMultilevel"/>
    <w:tmpl w:val="9710CF1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1206E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544082"/>
    <w:multiLevelType w:val="hybridMultilevel"/>
    <w:tmpl w:val="1FE4F7E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2994"/>
    <w:multiLevelType w:val="hybridMultilevel"/>
    <w:tmpl w:val="7CF07B0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C3E38"/>
    <w:multiLevelType w:val="hybridMultilevel"/>
    <w:tmpl w:val="430EB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91717"/>
    <w:multiLevelType w:val="hybridMultilevel"/>
    <w:tmpl w:val="08561964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845AF"/>
    <w:multiLevelType w:val="hybridMultilevel"/>
    <w:tmpl w:val="3260E72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D43BA"/>
    <w:multiLevelType w:val="hybridMultilevel"/>
    <w:tmpl w:val="F1E68AB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03"/>
    <w:rsid w:val="000010F9"/>
    <w:rsid w:val="00004360"/>
    <w:rsid w:val="00012771"/>
    <w:rsid w:val="00053783"/>
    <w:rsid w:val="00062E25"/>
    <w:rsid w:val="00142D1B"/>
    <w:rsid w:val="001F0BE3"/>
    <w:rsid w:val="00254F5E"/>
    <w:rsid w:val="002919FA"/>
    <w:rsid w:val="002A606F"/>
    <w:rsid w:val="002B312D"/>
    <w:rsid w:val="0032272D"/>
    <w:rsid w:val="00325471"/>
    <w:rsid w:val="00354B0F"/>
    <w:rsid w:val="003A4F35"/>
    <w:rsid w:val="00410C24"/>
    <w:rsid w:val="004820FE"/>
    <w:rsid w:val="004A237F"/>
    <w:rsid w:val="004F1BBC"/>
    <w:rsid w:val="00502F6D"/>
    <w:rsid w:val="00580706"/>
    <w:rsid w:val="00590759"/>
    <w:rsid w:val="00615C36"/>
    <w:rsid w:val="00621276"/>
    <w:rsid w:val="00660BB0"/>
    <w:rsid w:val="006A02C5"/>
    <w:rsid w:val="00775BA3"/>
    <w:rsid w:val="007C6B93"/>
    <w:rsid w:val="00802213"/>
    <w:rsid w:val="008A6891"/>
    <w:rsid w:val="008C2696"/>
    <w:rsid w:val="009133B9"/>
    <w:rsid w:val="009A2877"/>
    <w:rsid w:val="009A7949"/>
    <w:rsid w:val="009C2A52"/>
    <w:rsid w:val="009C3736"/>
    <w:rsid w:val="00A6366E"/>
    <w:rsid w:val="00A81CF2"/>
    <w:rsid w:val="00AB339E"/>
    <w:rsid w:val="00B24CA1"/>
    <w:rsid w:val="00B3408E"/>
    <w:rsid w:val="00B372C8"/>
    <w:rsid w:val="00B56A03"/>
    <w:rsid w:val="00B72B79"/>
    <w:rsid w:val="00B909CA"/>
    <w:rsid w:val="00C10802"/>
    <w:rsid w:val="00CA0A96"/>
    <w:rsid w:val="00CD0ADF"/>
    <w:rsid w:val="00D110EA"/>
    <w:rsid w:val="00D30513"/>
    <w:rsid w:val="00D35935"/>
    <w:rsid w:val="00D600A3"/>
    <w:rsid w:val="00D62EAE"/>
    <w:rsid w:val="00D91968"/>
    <w:rsid w:val="00DD203F"/>
    <w:rsid w:val="00DF3A9A"/>
    <w:rsid w:val="00E824CD"/>
    <w:rsid w:val="00EA0C13"/>
    <w:rsid w:val="00EB32CB"/>
    <w:rsid w:val="00EC252F"/>
    <w:rsid w:val="00EF3E3D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E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366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27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6F"/>
  </w:style>
  <w:style w:type="paragraph" w:styleId="Stopka">
    <w:name w:val="footer"/>
    <w:basedOn w:val="Normalny"/>
    <w:link w:val="Stopka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E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366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27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6F"/>
  </w:style>
  <w:style w:type="paragraph" w:styleId="Stopka">
    <w:name w:val="footer"/>
    <w:basedOn w:val="Normalny"/>
    <w:link w:val="Stopka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77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F607-47BE-424F-AC5D-DFEBA986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2366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5</cp:revision>
  <cp:lastPrinted>2014-04-29T10:20:00Z</cp:lastPrinted>
  <dcterms:created xsi:type="dcterms:W3CDTF">2014-04-28T10:50:00Z</dcterms:created>
  <dcterms:modified xsi:type="dcterms:W3CDTF">2014-04-29T10:22:00Z</dcterms:modified>
</cp:coreProperties>
</file>