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64" w:rsidRPr="00955188" w:rsidRDefault="00D86564" w:rsidP="00D86564">
      <w:pPr>
        <w:pStyle w:val="Podtytu"/>
        <w:jc w:val="right"/>
        <w:rPr>
          <w:rFonts w:ascii="Arial Narrow" w:hAnsi="Arial Narrow"/>
          <w:i w:val="0"/>
          <w:color w:val="000000"/>
          <w:sz w:val="24"/>
          <w:szCs w:val="24"/>
        </w:rPr>
      </w:pPr>
    </w:p>
    <w:p w:rsidR="00D86564" w:rsidRPr="00955188" w:rsidRDefault="00D86564" w:rsidP="00D86564">
      <w:pPr>
        <w:pStyle w:val="Podtytu"/>
        <w:rPr>
          <w:rFonts w:ascii="Arial Narrow" w:hAnsi="Arial Narrow"/>
          <w:i w:val="0"/>
          <w:color w:val="000000"/>
          <w:sz w:val="24"/>
          <w:szCs w:val="24"/>
        </w:rPr>
      </w:pPr>
      <w:r w:rsidRPr="00955188">
        <w:rPr>
          <w:rFonts w:ascii="Arial Narrow" w:hAnsi="Arial Narrow"/>
          <w:i w:val="0"/>
          <w:color w:val="000000"/>
          <w:sz w:val="24"/>
          <w:szCs w:val="24"/>
        </w:rPr>
        <w:t xml:space="preserve">Zestaw do histeroskopii zabiegowo-diagnostycznej – 1 </w:t>
      </w:r>
      <w:proofErr w:type="spellStart"/>
      <w:r w:rsidRPr="00955188">
        <w:rPr>
          <w:rFonts w:ascii="Arial Narrow" w:hAnsi="Arial Narrow"/>
          <w:i w:val="0"/>
          <w:color w:val="000000"/>
          <w:sz w:val="24"/>
          <w:szCs w:val="24"/>
        </w:rPr>
        <w:t>kpl</w:t>
      </w:r>
      <w:proofErr w:type="spellEnd"/>
    </w:p>
    <w:p w:rsidR="00D86564" w:rsidRPr="00955188" w:rsidRDefault="00D86564" w:rsidP="00D86564">
      <w:pPr>
        <w:pStyle w:val="Podtytu"/>
        <w:rPr>
          <w:rFonts w:ascii="Arial Narrow" w:hAnsi="Arial Narrow"/>
          <w:color w:val="000000"/>
          <w:szCs w:val="22"/>
        </w:rPr>
      </w:pPr>
      <w:r w:rsidRPr="00955188">
        <w:rPr>
          <w:rFonts w:ascii="Arial Narrow" w:hAnsi="Arial Narrow"/>
          <w:i w:val="0"/>
          <w:color w:val="000000"/>
          <w:sz w:val="24"/>
          <w:szCs w:val="24"/>
        </w:rPr>
        <w:t>Wymagane Parametry Techniczne zestawu oraz ilości</w:t>
      </w:r>
    </w:p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</w:p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  <w:r w:rsidRPr="002273DE">
        <w:rPr>
          <w:rFonts w:ascii="Arial Narrow" w:hAnsi="Arial Narrow" w:cs="Arial"/>
          <w:sz w:val="20"/>
        </w:rPr>
        <w:t>Rok produkcji: wymagany nie wcześniej niż 2014 r.</w:t>
      </w:r>
    </w:p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969"/>
        <w:gridCol w:w="993"/>
        <w:gridCol w:w="2126"/>
        <w:gridCol w:w="2551"/>
      </w:tblGrid>
      <w:tr w:rsidR="00776F85" w:rsidRPr="002273DE" w:rsidTr="00E80F0E">
        <w:trPr>
          <w:trHeight w:val="3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776F8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Parametry techniczne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Wymóg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Potwierdzić oraz opisać/podać parametr oferowany z podaniem nr katalogowego producenta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776F85" w:rsidRPr="002273DE" w:rsidTr="00E80F0E">
        <w:trPr>
          <w:trHeight w:val="3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Histeroskop</w:t>
            </w:r>
            <w:proofErr w:type="spellEnd"/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kompaktowy z narzędziami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158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Histeroskop</w:t>
            </w:r>
            <w:proofErr w:type="spellEnd"/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kompaktowy (optyka zintegrowana z płaszczem)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br/>
              <w:t>- Kąt patrzenia optyki  30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stopni</w:t>
            </w:r>
          </w:p>
          <w:p w:rsidR="00776F85" w:rsidRPr="00E80F0E" w:rsidRDefault="00E80F0E" w:rsidP="002D0D69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Trzy niezależne kanały histeroskopowe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Średnica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zewnętrzna nie większa niż 3,9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br/>
              <w:t>-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nał narzędziowy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Kanał narzędziowy na wprost ,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 Długość robocza 217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Średnica 3,9 mm – 0 pkt</w:t>
            </w:r>
          </w:p>
          <w:p w:rsidR="00E80F0E" w:rsidRPr="00E80F0E" w:rsidRDefault="00E80F0E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Poniżej 3,9 – 5 pkt</w:t>
            </w: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Światłowód do oferowanego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histeroskopu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długość minimum </w:t>
            </w:r>
            <w:smartTag w:uri="urn:schemas-microsoft-com:office:smarttags" w:element="metricconverter">
              <w:smartTagPr>
                <w:attr w:name="ProductID" w:val="2200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2200 mm</w:t>
              </w:r>
            </w:smartTag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 średnica wiązki  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Default="00E80F0E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Długość 2200 mm – 0 pkt</w:t>
            </w:r>
          </w:p>
          <w:p w:rsidR="00E80F0E" w:rsidRPr="00E80F0E" w:rsidRDefault="00E80F0E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Powyżej 2200 mm – 5 pkt</w:t>
            </w: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Kosz do sterylizacji optyki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histeroskopu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kompaktowego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5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Uchwyt ergonomiczny do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histeroskopu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typ „pistoletowy”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5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Uchwyt kleszczyków z zabezpieczeniem przeciążeniowym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Wkład/część robocza kleszczyków  do ciał ob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cych typ „aligator” rozmiar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.,  długość robocza 340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 mm,. kompatybilnych z oferowanym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histeroskopem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Wkład/część robocza kleszczyków   biopsyjnych 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rozmiar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.   długość robocza 340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 mm,. kompatybilnych z oferowanym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histeroskopem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Wkład/część 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robocza nożyczek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t>rr</w:t>
            </w:r>
            <w:proofErr w:type="spellEnd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., długość robocza 340,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 kompatybilnych z oferowanym 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histeroskopem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3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Elektroda </w:t>
            </w:r>
            <w:r w:rsidR="00C97B46">
              <w:rPr>
                <w:rFonts w:ascii="Times New Roman" w:hAnsi="Times New Roman" w:cs="Times New Roman"/>
                <w:sz w:val="20"/>
                <w:szCs w:val="20"/>
              </w:rPr>
              <w:t xml:space="preserve">bipolarna 5 </w:t>
            </w:r>
            <w:proofErr w:type="spellStart"/>
            <w:r w:rsidR="00C97B46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="00C97B46">
              <w:rPr>
                <w:rFonts w:ascii="Times New Roman" w:hAnsi="Times New Roman" w:cs="Times New Roman"/>
                <w:sz w:val="20"/>
                <w:szCs w:val="20"/>
              </w:rPr>
              <w:t xml:space="preserve">., długość </w:t>
            </w:r>
            <w:smartTag w:uri="urn:schemas-microsoft-com:office:smarttags" w:element="metricconverter">
              <w:smartTagPr>
                <w:attr w:name="ProductID" w:val="360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360 mm</w:t>
              </w:r>
            </w:smartTag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Default="00C97B46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Jednorazowa - 0 pkt</w:t>
            </w:r>
          </w:p>
          <w:p w:rsidR="00C97B46" w:rsidRPr="00E80F0E" w:rsidRDefault="00C97B46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Wielorazowa – 5 pkt</w:t>
            </w:r>
          </w:p>
        </w:tc>
      </w:tr>
      <w:tr w:rsidR="00776F85" w:rsidRPr="002273DE" w:rsidTr="00E80F0E">
        <w:trPr>
          <w:trHeight w:val="4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Kabel do elektrody bipolarnej do diatermii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4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Tor wizyjny wraz z pompą histeroskopową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Perystaltyczna pompa do histeroskopii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- Pompa podająca płyn – rolkowa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- Kontrola ciśnienia wewnątrz macicznego i przepływu</w:t>
            </w:r>
            <w:bookmarkStart w:id="0" w:name="_GoBack"/>
            <w:bookmarkEnd w:id="0"/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- Cyfrowe i "słupkowe" wyświetlanie parametrów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- Automatyczne rozpoznawanie instrumentów o małych przekrojach w celu optymalnego dobierania parametrów ciśnienia i przepływu.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- Zakres </w:t>
            </w:r>
            <w:r w:rsidR="00C97B46">
              <w:rPr>
                <w:rFonts w:ascii="Times New Roman" w:hAnsi="Times New Roman" w:cs="Times New Roman"/>
                <w:sz w:val="20"/>
                <w:szCs w:val="20"/>
              </w:rPr>
              <w:t xml:space="preserve">ciśnień od 15 </w:t>
            </w:r>
            <w:proofErr w:type="spellStart"/>
            <w:r w:rsidR="00C97B46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  <w:proofErr w:type="spellEnd"/>
            <w:r w:rsidR="00C97B46">
              <w:rPr>
                <w:rFonts w:ascii="Times New Roman" w:hAnsi="Times New Roman" w:cs="Times New Roman"/>
                <w:sz w:val="20"/>
                <w:szCs w:val="20"/>
              </w:rPr>
              <w:t xml:space="preserve"> do min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z wielostopniową regulacją.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- Przepływ regulowany/dostosowywany w </w:t>
            </w:r>
            <w:r w:rsidR="00C97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zakresie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 150-500 ml/min.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C876B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Dreny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autoklawowalne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do pompy histeroskopowej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Kamera medyczna HD endoskopowa 1 CCD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Rozdzielczość: 1920x1080i, 1280x720p, 720x576p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Format obrazowania min.: 5:4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Cyfrowe procesowanie obrazu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Port USB na sterowniku kamery umożliwiający bezpośrednią archiwizację w postaci zdjęć i sekwencji video na nośnikach zewnętrznych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Balans bieli z funkcją pamięci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Dwa przyciski funkcyjne na główce kamery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Czułość głowicy kamery nie gorsza niż 2 Lux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Obiektyw  z połączeniem typu C,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autoklawowalny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o stałej ogniskowej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Sterownik kamery wyposażony w wyjścia: 1x HDMI, 1x SDI, 1x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YPbPr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, 1x S-Video, 1x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Composite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Default="00C97B46" w:rsidP="005B70A5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luxy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 pkt</w:t>
            </w:r>
          </w:p>
          <w:p w:rsidR="00C97B46" w:rsidRPr="00E80F0E" w:rsidRDefault="00C97B46" w:rsidP="005B70A5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poniżej – 2 pkt</w:t>
            </w:r>
          </w:p>
        </w:tc>
      </w:tr>
      <w:tr w:rsidR="00776F85" w:rsidRPr="001343B4" w:rsidTr="00E80F0E">
        <w:trPr>
          <w:trHeight w:val="3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B0A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Monitor medyczny min 21 cala wraz z podstawą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Default="00C97B46" w:rsidP="00C97B4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cala – 0 pkt</w:t>
            </w:r>
          </w:p>
          <w:p w:rsidR="00C97B46" w:rsidRPr="00E80F0E" w:rsidRDefault="00C97B46" w:rsidP="00C97B4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Powyżej 21 cala – 3 pkt</w:t>
            </w: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Źródło światła LED medyczne:</w:t>
            </w:r>
          </w:p>
          <w:p w:rsidR="00776F85" w:rsidRPr="00E80F0E" w:rsidRDefault="00776F85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Funkcja włączania i wyłączania światła z przycisku główki kamery</w:t>
            </w:r>
          </w:p>
          <w:p w:rsidR="00776F85" w:rsidRPr="00E80F0E" w:rsidRDefault="00776F85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Uniwersalne przyłącze światłowodowe - możliwość podłączenia światłowodów różnych  producentów w tym firm Olympus,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Storz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, Wolf - bez konieczności zastosowania przejściówek lub/i adapterów</w:t>
            </w:r>
          </w:p>
          <w:p w:rsidR="00776F85" w:rsidRPr="00E80F0E" w:rsidRDefault="00C97B46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Żywotność diody LED 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>30.000 godzin</w:t>
            </w:r>
          </w:p>
          <w:p w:rsidR="00776F85" w:rsidRPr="00E80F0E" w:rsidRDefault="00776F85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Manualna regulacja natężenia światła w zakresie 2-100% widoczna w formie słupkowej na panelu głównym</w:t>
            </w:r>
          </w:p>
          <w:p w:rsidR="00776F85" w:rsidRPr="00E80F0E" w:rsidRDefault="00776F85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Identyfikacja podłączenia światłowodu – funkcja stand-by - automatyczne wyłączenie światła po wyjęciu światłowodu</w:t>
            </w:r>
          </w:p>
          <w:p w:rsidR="00776F85" w:rsidRPr="00E80F0E" w:rsidRDefault="00C97B46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Światłowód o średnicy </w:t>
            </w:r>
            <w:smartTag w:uri="urn:schemas-microsoft-com:office:smarttags" w:element="metricconverter">
              <w:smartTagPr>
                <w:attr w:name="ProductID" w:val="3,5 mm"/>
              </w:smartTagPr>
              <w:r w:rsidR="00776F85" w:rsidRPr="00E80F0E">
                <w:rPr>
                  <w:rFonts w:ascii="Times New Roman" w:hAnsi="Times New Roman" w:cs="Times New Roman"/>
                  <w:sz w:val="20"/>
                  <w:szCs w:val="20"/>
                </w:rPr>
                <w:t>3,5 mm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długości 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 cm"/>
              </w:smartTagPr>
              <w:r w:rsidR="00776F85" w:rsidRPr="00E80F0E">
                <w:rPr>
                  <w:rFonts w:ascii="Times New Roman" w:hAnsi="Times New Roman" w:cs="Times New Roman"/>
                  <w:sz w:val="20"/>
                  <w:szCs w:val="20"/>
                </w:rPr>
                <w:t>300 cm</w:t>
              </w:r>
            </w:smartTag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639B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Wózek endoskopowy medyczny:</w:t>
            </w:r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3 półki</w:t>
            </w:r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Uchwyt na głowicę kamery, uchwyt na światłowód, wysięgnik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infucyzjny</w:t>
            </w:r>
            <w:proofErr w:type="spellEnd"/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4 koła w tym 2 z blokadą</w:t>
            </w:r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Moduł zasilający z min 4 gniazdami oraz oddzielnym włącznikiem</w:t>
            </w:r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Wymiary 1200x670x690 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B0A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Resektoskop bipolarny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  <w:lang w:eastAsia="zh-CN" w:bidi="hi-IN"/>
              </w:rPr>
              <w:t xml:space="preserve">Optyka średnica  </w:t>
            </w:r>
            <w:smartTag w:uri="urn:schemas-microsoft-com:office:smarttags" w:element="metricconverter">
              <w:smartTagPr>
                <w:attr w:name="ProductID" w:val="4 mm"/>
              </w:smartTagPr>
              <w:r w:rsidRPr="00E80F0E">
                <w:rPr>
                  <w:rFonts w:ascii="Times New Roman" w:hAnsi="Times New Roman" w:cs="Times New Roman"/>
                  <w:bCs/>
                  <w:sz w:val="20"/>
                  <w:szCs w:val="20"/>
                  <w:lang w:eastAsia="zh-CN" w:bidi="hi-IN"/>
                </w:rPr>
                <w:t>4 mm</w:t>
              </w:r>
            </w:smartTag>
            <w:r w:rsidRPr="00E80F0E">
              <w:rPr>
                <w:rFonts w:ascii="Times New Roman" w:hAnsi="Times New Roman" w:cs="Times New Roman"/>
                <w:bCs/>
                <w:sz w:val="20"/>
                <w:szCs w:val="20"/>
                <w:lang w:eastAsia="zh-CN" w:bidi="hi-IN"/>
              </w:rPr>
              <w:t xml:space="preserve">, kąt patrzenia 30 stopni, dł. robocza 307 mm, z uniwersalnym okularem, dopuszcza się </w:t>
            </w:r>
            <w:proofErr w:type="spellStart"/>
            <w:r w:rsidRPr="00E80F0E">
              <w:rPr>
                <w:rFonts w:ascii="Times New Roman" w:hAnsi="Times New Roman" w:cs="Times New Roman"/>
                <w:bCs/>
                <w:sz w:val="20"/>
                <w:szCs w:val="20"/>
                <w:lang w:eastAsia="zh-CN" w:bidi="hi-IN"/>
              </w:rPr>
              <w:t>autoklawowalną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Płaszcz zewnętrzny, obrotowy z ciągłym przepływem, o średnicy 26Fr.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Płaszcz wewnętrzny o średnicy 24Fr, końcówka ścięta bocznie, prosta u szczytu,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dopuszcza się końcówkę ceramiczną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Obturator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C97B46">
            <w:pPr>
              <w:widowControl w:val="0"/>
              <w:autoSpaceDN w:val="0"/>
              <w:adjustRightInd w:val="0"/>
              <w:spacing w:after="200" w:line="360" w:lineRule="auto"/>
              <w:ind w:right="131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zh-CN" w:bidi="hi-IN"/>
              </w:rPr>
            </w:pPr>
            <w:r w:rsidRPr="00E80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zh-CN" w:bidi="hi-IN"/>
              </w:rPr>
              <w:t>Element pracujący, pasywny, zamknięty, współpra</w:t>
            </w:r>
            <w:r w:rsidR="00C97B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zh-CN" w:bidi="hi-IN"/>
              </w:rPr>
              <w:t>cujący z optyką 30°, bipolarny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C97B46" w:rsidP="00C97B4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pracy w trybie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monopolarny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zmianie kabla – 10 pkt</w:t>
            </w: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Elektroda tnąca, bipolarna, pojedyncza (bez ”daszka”) wielorazowa, do optyk o śr. </w:t>
            </w:r>
            <w:smartTag w:uri="urn:schemas-microsoft-com:office:smarttags" w:element="metricconverter">
              <w:smartTagPr>
                <w:attr w:name="ProductID" w:val="4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4 mm</w:t>
              </w:r>
            </w:smartTag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i kącie patrzenia 30°, pętla okrągła o śr. </w:t>
            </w:r>
            <w:smartTag w:uri="urn:schemas-microsoft-com:office:smarttags" w:element="metricconverter">
              <w:smartTagPr>
                <w:attr w:name="ProductID" w:val="0,3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0,3 mm</w:t>
              </w:r>
            </w:smartTag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, współpracująca z oferowanym resektoskopem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Elektroda koagulująca bipolarna, wielorazowa, do optyk o śr. </w:t>
            </w:r>
            <w:smartTag w:uri="urn:schemas-microsoft-com:office:smarttags" w:element="metricconverter">
              <w:smartTagPr>
                <w:attr w:name="ProductID" w:val="4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4 mm</w:t>
              </w:r>
            </w:smartTag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i kącie patrzenia 12-30°, współpracująca z oferowanym resektoskopem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Elektroda hakowa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pStyle w:val="Default"/>
              <w:jc w:val="center"/>
              <w:rPr>
                <w:sz w:val="20"/>
                <w:szCs w:val="20"/>
              </w:rPr>
            </w:pPr>
            <w:r w:rsidRPr="00E80F0E">
              <w:rPr>
                <w:sz w:val="20"/>
                <w:szCs w:val="20"/>
              </w:rPr>
              <w:t xml:space="preserve">Pojemnik do </w:t>
            </w:r>
            <w:proofErr w:type="spellStart"/>
            <w:r w:rsidRPr="00E80F0E">
              <w:rPr>
                <w:sz w:val="20"/>
                <w:szCs w:val="20"/>
              </w:rPr>
              <w:t>sterilizacji</w:t>
            </w:r>
            <w:proofErr w:type="spellEnd"/>
            <w:r w:rsidRPr="00E80F0E">
              <w:rPr>
                <w:sz w:val="20"/>
                <w:szCs w:val="20"/>
              </w:rPr>
              <w:t xml:space="preserve"> parowej max. 5 elektrod do resekcji i </w:t>
            </w:r>
            <w:proofErr w:type="spellStart"/>
            <w:r w:rsidRPr="00E80F0E">
              <w:rPr>
                <w:sz w:val="20"/>
                <w:szCs w:val="20"/>
              </w:rPr>
              <w:t>waporaryzacji</w:t>
            </w:r>
            <w:proofErr w:type="spellEnd"/>
            <w:r w:rsidRPr="00E80F0E">
              <w:rPr>
                <w:sz w:val="20"/>
                <w:szCs w:val="20"/>
              </w:rPr>
              <w:t xml:space="preserve"> lub noży </w:t>
            </w:r>
            <w:proofErr w:type="spellStart"/>
            <w:r w:rsidRPr="00E80F0E">
              <w:rPr>
                <w:sz w:val="20"/>
                <w:szCs w:val="20"/>
              </w:rPr>
              <w:t>uretrotomowych</w:t>
            </w:r>
            <w:proofErr w:type="spellEnd"/>
            <w:r w:rsidRPr="00E80F0E">
              <w:rPr>
                <w:sz w:val="20"/>
                <w:szCs w:val="20"/>
              </w:rPr>
              <w:t>; średnica zewnętrzna 20 mm, dł. 328 mm</w:t>
            </w:r>
          </w:p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Kabel do diatermii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</w:p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</w:p>
    <w:sectPr w:rsidR="00D86564" w:rsidRPr="002273DE" w:rsidSect="00776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1B" w:rsidRDefault="00D24D1B" w:rsidP="00E3267C">
      <w:r>
        <w:separator/>
      </w:r>
    </w:p>
  </w:endnote>
  <w:endnote w:type="continuationSeparator" w:id="0">
    <w:p w:rsidR="00D24D1B" w:rsidRDefault="00D24D1B" w:rsidP="00E3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1B" w:rsidRDefault="00D24D1B" w:rsidP="00E3267C">
      <w:r>
        <w:separator/>
      </w:r>
    </w:p>
  </w:footnote>
  <w:footnote w:type="continuationSeparator" w:id="0">
    <w:p w:rsidR="00D24D1B" w:rsidRDefault="00D24D1B" w:rsidP="00E3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6A1"/>
    <w:multiLevelType w:val="hybridMultilevel"/>
    <w:tmpl w:val="3D880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05EE5"/>
    <w:multiLevelType w:val="hybridMultilevel"/>
    <w:tmpl w:val="04F20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E0FDD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558E4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F164B"/>
    <w:multiLevelType w:val="hybridMultilevel"/>
    <w:tmpl w:val="3D880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D13D7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E616A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01577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A0849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15A85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41B7B"/>
    <w:multiLevelType w:val="hybridMultilevel"/>
    <w:tmpl w:val="04F20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E6712"/>
    <w:multiLevelType w:val="hybridMultilevel"/>
    <w:tmpl w:val="76E808D4"/>
    <w:lvl w:ilvl="0" w:tplc="EA7E83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C5B75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43E8C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5209E"/>
    <w:multiLevelType w:val="hybridMultilevel"/>
    <w:tmpl w:val="76E808D4"/>
    <w:lvl w:ilvl="0" w:tplc="EA7E83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72"/>
    <w:rsid w:val="001343B4"/>
    <w:rsid w:val="002D0D69"/>
    <w:rsid w:val="004639B4"/>
    <w:rsid w:val="00490598"/>
    <w:rsid w:val="00540145"/>
    <w:rsid w:val="005A3E3A"/>
    <w:rsid w:val="005B70A5"/>
    <w:rsid w:val="005D769A"/>
    <w:rsid w:val="00611572"/>
    <w:rsid w:val="0074612F"/>
    <w:rsid w:val="00776F85"/>
    <w:rsid w:val="008B0A86"/>
    <w:rsid w:val="00BC2A39"/>
    <w:rsid w:val="00C876BB"/>
    <w:rsid w:val="00C97B46"/>
    <w:rsid w:val="00D1498C"/>
    <w:rsid w:val="00D24D1B"/>
    <w:rsid w:val="00D86564"/>
    <w:rsid w:val="00E3267C"/>
    <w:rsid w:val="00E8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564"/>
    <w:pPr>
      <w:spacing w:after="0" w:line="240" w:lineRule="auto"/>
    </w:pPr>
    <w:rPr>
      <w:rFonts w:ascii="Map Symbols" w:eastAsia="Times New Roman" w:hAnsi="Map Symbols" w:cs="Map Symbol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D86564"/>
    <w:pPr>
      <w:jc w:val="center"/>
    </w:pPr>
    <w:rPr>
      <w:rFonts w:ascii="Bookman Old Style" w:hAnsi="Bookman Old Style"/>
      <w:b/>
      <w:i/>
      <w:shadow/>
      <w:color w:val="000080"/>
      <w:spacing w:val="40"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D86564"/>
    <w:rPr>
      <w:rFonts w:ascii="Bookman Old Style" w:eastAsia="Times New Roman" w:hAnsi="Bookman Old Style" w:cs="Map Symbols"/>
      <w:b/>
      <w:i/>
      <w:shadow/>
      <w:color w:val="000080"/>
      <w:spacing w:val="40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65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86564"/>
    <w:rPr>
      <w:rFonts w:ascii="Map Symbols" w:eastAsia="Times New Roman" w:hAnsi="Map Symbols" w:cs="Map Symbols"/>
      <w:sz w:val="24"/>
      <w:szCs w:val="24"/>
      <w:lang w:eastAsia="pl-PL"/>
    </w:rPr>
  </w:style>
  <w:style w:type="paragraph" w:customStyle="1" w:styleId="Default">
    <w:name w:val="Default"/>
    <w:rsid w:val="00490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32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67C"/>
    <w:rPr>
      <w:rFonts w:ascii="Map Symbols" w:eastAsia="Times New Roman" w:hAnsi="Map Symbols" w:cs="Map Symbols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67C"/>
    <w:rPr>
      <w:rFonts w:ascii="Map Symbols" w:eastAsia="Times New Roman" w:hAnsi="Map Symbols" w:cs="Map Symbols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564"/>
    <w:pPr>
      <w:spacing w:after="0" w:line="240" w:lineRule="auto"/>
    </w:pPr>
    <w:rPr>
      <w:rFonts w:ascii="Map Symbols" w:eastAsia="Times New Roman" w:hAnsi="Map Symbols" w:cs="Map Symbol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D86564"/>
    <w:pPr>
      <w:jc w:val="center"/>
    </w:pPr>
    <w:rPr>
      <w:rFonts w:ascii="Bookman Old Style" w:hAnsi="Bookman Old Style"/>
      <w:b/>
      <w:i/>
      <w:shadow/>
      <w:color w:val="000080"/>
      <w:spacing w:val="40"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D86564"/>
    <w:rPr>
      <w:rFonts w:ascii="Bookman Old Style" w:eastAsia="Times New Roman" w:hAnsi="Bookman Old Style" w:cs="Map Symbols"/>
      <w:b/>
      <w:i/>
      <w:shadow/>
      <w:color w:val="000080"/>
      <w:spacing w:val="40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65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86564"/>
    <w:rPr>
      <w:rFonts w:ascii="Map Symbols" w:eastAsia="Times New Roman" w:hAnsi="Map Symbols" w:cs="Map Symbols"/>
      <w:sz w:val="24"/>
      <w:szCs w:val="24"/>
      <w:lang w:eastAsia="pl-PL"/>
    </w:rPr>
  </w:style>
  <w:style w:type="paragraph" w:customStyle="1" w:styleId="Default">
    <w:name w:val="Default"/>
    <w:rsid w:val="00490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32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67C"/>
    <w:rPr>
      <w:rFonts w:ascii="Map Symbols" w:eastAsia="Times New Roman" w:hAnsi="Map Symbols" w:cs="Map Symbols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67C"/>
    <w:rPr>
      <w:rFonts w:ascii="Map Symbols" w:eastAsia="Times New Roman" w:hAnsi="Map Symbols" w:cs="Map Symbol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2014-09-30T15:48:00Z</dcterms:created>
  <dcterms:modified xsi:type="dcterms:W3CDTF">2014-10-23T09:47:00Z</dcterms:modified>
</cp:coreProperties>
</file>