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205" w:rsidRPr="00E46205" w:rsidRDefault="00E46205" w:rsidP="00E46205">
      <w:pPr>
        <w:spacing w:after="0" w:line="260" w:lineRule="atLeast"/>
        <w:rPr>
          <w:rFonts w:ascii="Verdana" w:eastAsia="Times New Roman" w:hAnsi="Verdana" w:cs="Arial CE"/>
          <w:color w:val="000000"/>
          <w:sz w:val="17"/>
          <w:szCs w:val="17"/>
          <w:lang w:eastAsia="pl-PL"/>
        </w:rPr>
      </w:pPr>
      <w:r w:rsidRPr="00E46205">
        <w:rPr>
          <w:rFonts w:ascii="Verdana" w:eastAsia="Times New Roman" w:hAnsi="Verdana" w:cs="Arial CE"/>
          <w:color w:val="000000"/>
          <w:sz w:val="17"/>
          <w:szCs w:val="17"/>
          <w:lang w:eastAsia="pl-PL"/>
        </w:rPr>
        <w:t>Adr</w:t>
      </w:r>
      <w:bookmarkStart w:id="0" w:name="_GoBack"/>
      <w:bookmarkEnd w:id="0"/>
      <w:r w:rsidRPr="00E46205">
        <w:rPr>
          <w:rFonts w:ascii="Verdana" w:eastAsia="Times New Roman" w:hAnsi="Verdana" w:cs="Arial CE"/>
          <w:color w:val="000000"/>
          <w:sz w:val="17"/>
          <w:szCs w:val="17"/>
          <w:lang w:eastAsia="pl-PL"/>
        </w:rPr>
        <w:t>es strony internetowej, na której Zamawiający udostępnia Specyfikację Istotnych Warunków Zamówienia:</w:t>
      </w:r>
    </w:p>
    <w:p w:rsidR="00E46205" w:rsidRPr="00E46205" w:rsidRDefault="00E46205" w:rsidP="00E46205">
      <w:pPr>
        <w:spacing w:after="240" w:line="260" w:lineRule="atLeast"/>
        <w:rPr>
          <w:rFonts w:ascii="Times New Roman" w:eastAsia="Times New Roman" w:hAnsi="Times New Roman" w:cs="Times New Roman"/>
          <w:sz w:val="24"/>
          <w:szCs w:val="24"/>
          <w:lang w:eastAsia="pl-PL"/>
        </w:rPr>
      </w:pPr>
      <w:hyperlink r:id="rId8" w:tgtFrame="_blank" w:history="1">
        <w:r w:rsidRPr="00E46205">
          <w:rPr>
            <w:rFonts w:ascii="Verdana" w:eastAsia="Times New Roman" w:hAnsi="Verdana" w:cs="Arial CE"/>
            <w:b/>
            <w:bCs/>
            <w:color w:val="FF0000"/>
            <w:sz w:val="17"/>
            <w:szCs w:val="17"/>
            <w:lang w:eastAsia="pl-PL"/>
          </w:rPr>
          <w:t>zoz.starachowice.sisco.info/</w:t>
        </w:r>
      </w:hyperlink>
    </w:p>
    <w:p w:rsidR="00E46205" w:rsidRPr="00E46205" w:rsidRDefault="00E46205" w:rsidP="00E46205">
      <w:pPr>
        <w:spacing w:after="0" w:line="400" w:lineRule="atLeast"/>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pict>
          <v:rect id="_x0000_i1025" style="width:0;height:1.5pt" o:hralign="center" o:hrstd="t" o:hrnoshade="t" o:hr="t" fillcolor="black" stroked="f"/>
        </w:pict>
      </w:r>
    </w:p>
    <w:p w:rsidR="00E46205" w:rsidRPr="00E46205" w:rsidRDefault="00E46205" w:rsidP="00E46205">
      <w:pPr>
        <w:spacing w:after="280" w:line="420" w:lineRule="atLeast"/>
        <w:ind w:left="225"/>
        <w:jc w:val="center"/>
        <w:rPr>
          <w:rFonts w:ascii="Arial CE" w:eastAsia="Times New Roman" w:hAnsi="Arial CE" w:cs="Arial CE"/>
          <w:sz w:val="28"/>
          <w:szCs w:val="28"/>
          <w:lang w:eastAsia="pl-PL"/>
        </w:rPr>
      </w:pPr>
      <w:r w:rsidRPr="00E46205">
        <w:rPr>
          <w:rFonts w:ascii="Arial CE" w:eastAsia="Times New Roman" w:hAnsi="Arial CE" w:cs="Arial CE"/>
          <w:b/>
          <w:bCs/>
          <w:sz w:val="28"/>
          <w:szCs w:val="28"/>
          <w:lang w:eastAsia="pl-PL"/>
        </w:rPr>
        <w:t>Starachowice: Dostawa materiałów zużywalnych i akcesoriów endoskopowych</w:t>
      </w:r>
      <w:r w:rsidRPr="00E46205">
        <w:rPr>
          <w:rFonts w:ascii="Arial CE" w:eastAsia="Times New Roman" w:hAnsi="Arial CE" w:cs="Arial CE"/>
          <w:sz w:val="28"/>
          <w:szCs w:val="28"/>
          <w:lang w:eastAsia="pl-PL"/>
        </w:rPr>
        <w:br/>
      </w:r>
      <w:r w:rsidRPr="00E46205">
        <w:rPr>
          <w:rFonts w:ascii="Arial CE" w:eastAsia="Times New Roman" w:hAnsi="Arial CE" w:cs="Arial CE"/>
          <w:b/>
          <w:bCs/>
          <w:sz w:val="28"/>
          <w:szCs w:val="28"/>
          <w:lang w:eastAsia="pl-PL"/>
        </w:rPr>
        <w:t>Numer ogłoszenia: 51832 - 2015; data zamieszczenia: 10.03.2015</w:t>
      </w:r>
      <w:r w:rsidRPr="00E46205">
        <w:rPr>
          <w:rFonts w:ascii="Arial CE" w:eastAsia="Times New Roman" w:hAnsi="Arial CE" w:cs="Arial CE"/>
          <w:sz w:val="28"/>
          <w:szCs w:val="28"/>
          <w:lang w:eastAsia="pl-PL"/>
        </w:rPr>
        <w:br/>
        <w:t>OGŁOSZENIE O ZAMÓWIENIU - dostawy</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Zamieszczanie ogłoszenia:</w:t>
      </w:r>
      <w:r w:rsidRPr="00E46205">
        <w:rPr>
          <w:rFonts w:ascii="Arial CE" w:eastAsia="Times New Roman" w:hAnsi="Arial CE" w:cs="Arial CE"/>
          <w:sz w:val="20"/>
          <w:szCs w:val="20"/>
          <w:lang w:eastAsia="pl-PL"/>
        </w:rPr>
        <w:t xml:space="preserve"> obowiązkowe.</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Ogłoszenie dotyczy:</w:t>
      </w:r>
      <w:r w:rsidRPr="00E46205">
        <w:rPr>
          <w:rFonts w:ascii="Arial CE" w:eastAsia="Times New Roman" w:hAnsi="Arial CE" w:cs="Arial CE"/>
          <w:sz w:val="20"/>
          <w:szCs w:val="20"/>
          <w:lang w:eastAsia="pl-PL"/>
        </w:rPr>
        <w:t xml:space="preserve"> zamówienia publicznego.</w:t>
      </w:r>
    </w:p>
    <w:p w:rsidR="00E46205" w:rsidRPr="00E46205" w:rsidRDefault="00E46205" w:rsidP="00E46205">
      <w:pPr>
        <w:spacing w:before="375" w:after="225" w:line="400" w:lineRule="atLeast"/>
        <w:rPr>
          <w:rFonts w:ascii="Arial CE" w:eastAsia="Times New Roman" w:hAnsi="Arial CE" w:cs="Arial CE"/>
          <w:b/>
          <w:bCs/>
          <w:sz w:val="24"/>
          <w:szCs w:val="24"/>
          <w:u w:val="single"/>
          <w:lang w:eastAsia="pl-PL"/>
        </w:rPr>
      </w:pPr>
      <w:r w:rsidRPr="00E46205">
        <w:rPr>
          <w:rFonts w:ascii="Arial CE" w:eastAsia="Times New Roman" w:hAnsi="Arial CE" w:cs="Arial CE"/>
          <w:b/>
          <w:bCs/>
          <w:sz w:val="24"/>
          <w:szCs w:val="24"/>
          <w:u w:val="single"/>
          <w:lang w:eastAsia="pl-PL"/>
        </w:rPr>
        <w:t>SEKCJA I: ZAMAWIAJĄCY</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 1) NAZWA I ADRES:</w:t>
      </w:r>
      <w:r w:rsidRPr="00E46205">
        <w:rPr>
          <w:rFonts w:ascii="Arial CE" w:eastAsia="Times New Roman" w:hAnsi="Arial CE" w:cs="Arial CE"/>
          <w:sz w:val="20"/>
          <w:szCs w:val="20"/>
          <w:lang w:eastAsia="pl-PL"/>
        </w:rPr>
        <w:t xml:space="preserve"> Powiatowy Zakład Opieki Zdrowotnej , ul. Radomska 70, 27-200 Starachowice, woj. świętokrzyskie, tel. 041 2745202 w. 182, faks 041 2746158.</w:t>
      </w:r>
    </w:p>
    <w:p w:rsidR="00E46205" w:rsidRPr="00E46205" w:rsidRDefault="00E46205" w:rsidP="00E46205">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Adres strony internetowej zamawiającego:</w:t>
      </w:r>
      <w:r w:rsidRPr="00E46205">
        <w:rPr>
          <w:rFonts w:ascii="Arial CE" w:eastAsia="Times New Roman" w:hAnsi="Arial CE" w:cs="Arial CE"/>
          <w:sz w:val="20"/>
          <w:szCs w:val="20"/>
          <w:lang w:eastAsia="pl-PL"/>
        </w:rPr>
        <w:t xml:space="preserve"> http://zoz.starachowice.sisco.info/</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 2) RODZAJ ZAMAWIAJĄCEGO:</w:t>
      </w:r>
      <w:r w:rsidRPr="00E46205">
        <w:rPr>
          <w:rFonts w:ascii="Arial CE" w:eastAsia="Times New Roman" w:hAnsi="Arial CE" w:cs="Arial CE"/>
          <w:sz w:val="20"/>
          <w:szCs w:val="20"/>
          <w:lang w:eastAsia="pl-PL"/>
        </w:rPr>
        <w:t xml:space="preserve"> Samodzielny publiczny zakład opieki zdrowotnej.</w:t>
      </w:r>
    </w:p>
    <w:p w:rsidR="00E46205" w:rsidRPr="00E46205" w:rsidRDefault="00E46205" w:rsidP="00E46205">
      <w:pPr>
        <w:spacing w:before="375" w:after="225" w:line="400" w:lineRule="atLeast"/>
        <w:rPr>
          <w:rFonts w:ascii="Arial CE" w:eastAsia="Times New Roman" w:hAnsi="Arial CE" w:cs="Arial CE"/>
          <w:b/>
          <w:bCs/>
          <w:sz w:val="24"/>
          <w:szCs w:val="24"/>
          <w:u w:val="single"/>
          <w:lang w:eastAsia="pl-PL"/>
        </w:rPr>
      </w:pPr>
      <w:r w:rsidRPr="00E46205">
        <w:rPr>
          <w:rFonts w:ascii="Arial CE" w:eastAsia="Times New Roman" w:hAnsi="Arial CE" w:cs="Arial CE"/>
          <w:b/>
          <w:bCs/>
          <w:sz w:val="24"/>
          <w:szCs w:val="24"/>
          <w:u w:val="single"/>
          <w:lang w:eastAsia="pl-PL"/>
        </w:rPr>
        <w:t>SEKCJA II: PRZEDMIOT ZAMÓWIENIA</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II.1) OKREŚLENIE PRZEDMIOTU ZAMÓWIENIA</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II.1.1) Nazwa nadana zamówieniu przez zamawiającego:</w:t>
      </w:r>
      <w:r w:rsidRPr="00E46205">
        <w:rPr>
          <w:rFonts w:ascii="Arial CE" w:eastAsia="Times New Roman" w:hAnsi="Arial CE" w:cs="Arial CE"/>
          <w:sz w:val="20"/>
          <w:szCs w:val="20"/>
          <w:lang w:eastAsia="pl-PL"/>
        </w:rPr>
        <w:t xml:space="preserve"> Dostawa materiałów zużywalnych i akcesoriów endoskopowych.</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II.1.2) Rodzaj zamówienia:</w:t>
      </w:r>
      <w:r w:rsidRPr="00E46205">
        <w:rPr>
          <w:rFonts w:ascii="Arial CE" w:eastAsia="Times New Roman" w:hAnsi="Arial CE" w:cs="Arial CE"/>
          <w:sz w:val="20"/>
          <w:szCs w:val="20"/>
          <w:lang w:eastAsia="pl-PL"/>
        </w:rPr>
        <w:t xml:space="preserve"> dostawy.</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II.1.4) Określenie przedmiotu oraz wielkości lub zakresu zamówienia:</w:t>
      </w:r>
      <w:r w:rsidRPr="00E46205">
        <w:rPr>
          <w:rFonts w:ascii="Arial CE" w:eastAsia="Times New Roman" w:hAnsi="Arial CE" w:cs="Arial CE"/>
          <w:sz w:val="20"/>
          <w:szCs w:val="20"/>
          <w:lang w:eastAsia="pl-PL"/>
        </w:rPr>
        <w:t xml:space="preserve"> Protezy typu Amsterdam charakteryzujace się elastycznością ułatwiającą wprowadzenie a jednocześnie dostateczną twardością materiału zapobiegającą zagięciom podczas wprowadzenia poprzez zwężenia ze skrzydłami, stabilizujące położenie z gładką powierzchnią wewnętrzną ułatwiającą odpływ i zapobiegającą inkrustacji żółci. Ilości w poszczególnych rozmiarach wg zapotrzebowań Zamawiającego. Protezy o średnicy 5, 7, 8,5 i 10Fr długości pomiędzy zaczepami 5, 7, 9, 12 i 15 cm szt 200 Protezy typu Zimmon średnicy 5Fr, 7Fr pojedyńczy świński ogon oraz liczne otwory boczne 2, 4, 6, 8, 10 i 12 cm szt 200 Proteza podwójny świński ogon średnicy 5 f, 5cm szt 20 Zestaw do rozszerzania dróg żółciowych typu Soehendra posiadający znacznik radiologiczny średnicy 6Fr szt 2 Zestaw do rozszerzania dróg żółciowych typu Soehendra posiadający znacznik </w:t>
      </w:r>
      <w:r w:rsidRPr="00E46205">
        <w:rPr>
          <w:rFonts w:ascii="Arial CE" w:eastAsia="Times New Roman" w:hAnsi="Arial CE" w:cs="Arial CE"/>
          <w:sz w:val="20"/>
          <w:szCs w:val="20"/>
          <w:lang w:eastAsia="pl-PL"/>
        </w:rPr>
        <w:lastRenderedPageBreak/>
        <w:t xml:space="preserve">radiologiczny średnicy 8Fr szt 2 Koszyk spiralny wielorazowego użytku, min. śr. Kanału roboczego 2,8mm, dł. Robocza 1900mm, średnica koszyka 22mm, posiadający rozkręcaną metalową część dystalną, co co umożliwia nakręcenie na rękojeść awaryjnego litotryptora bez zniszczenia koszyka szt 10 Koszyk bez dodatkowych ramion, wielorazowego użytku, min. śr. Kanału roboczego 2,8mm, dł. Robocza 1900mm, średnica koszyka 22mm, posiadający rozkręcaną metalową część dystalną, co co umożliwia nakręcenie na rękojeść awaryjnego litotryptora bez zniszczenia koszyka szt 50 Stent samoroprezalny nitilonowy do protezoanie nowotowrowych zweżen przełyku pokryty siolikonem od wewnatrz . kolnierze niepokrywane. Markery radiologiczne na początku i koncu stentu. Mozliwosc repozycji po czesciowym uwolnieniu. szt 7 Samorozprężalny stent do protezowania nienowotworowych zwężeń przełyku; wykonany z siatki poliestrowej, pokryty na całej długości tworzywem silokonowym, z markerami na obu końcach i w środku widocznymi w obrazie endoskopowym i w promieniach RTG szt 1 Samorozprężalny stent do protezowania nienowotworowych zwężeń dróg żółciowych. pokryty na całej długości tworzywem silokonowym, z markerami na obu końcach i w środku widocznymi w obrazie endoskopowym i w promieniach RTG. 20 Samorozprężalny stent do protezowania nowotworowych zwężeń dróg żółciowych. pokryty z markerami na obu końcach widocznymi w obrazie endoskopowym i w promieniach RTG. szt 10 Klipsownice hemostatyczne jednorazowego użytku: z klipsem załadowanym do zestawu, szerokość rozwarcia ramion klipsa 11 mm, z możliwością kilkukrotnego otwarcia i zamknięcia ramion klipsa przed całkowitym uwolnieniem, dostępne w długościach pozwalających na stosowanie w gastro i kolonoskopie, min. średnica kanału roboczego 2,8 mm 10 Proteza samorozprężalna jelitowa nadająca się do protezowania nowotworu jelita grubego z nitinolu rozszerzana na końcach. Giętki zestaw wprowadzający dostosowany do współpracy z prowadnicą0,035 system aplikacji pozwalający na korektę położenia po częściowym uwolnieniu .długość cewnika wprowadzającego min 205cm system uwalniania od strony dystalnej. Długość protezy w zależności od potrzeb zamawiającego. Możliwość wprowadzenia poprzez kanał roboczy posiadanych endoskopów firmy OLYMPUS szt 15 Papilotomy igłowe wielorazowe. Z ostrzem igłowym minimalna średnica kanału 2,2mm, dł robocza 1950mm,igła wysuwana 4mmPapilotomy igłowe wielorazowe. Z ostrzem igłowym minimalna średnica kanału 2,2mm, dł robocza 1950mm,igła wysuwana 4mmPapilotomy igłowe wielorazowe. Z ostrzem igłowym minimalna średnica kanału 2,2mm, dł robocza 1950mm, igła wysuwana 4mm szt 5 Koszyk wielorazowy z dodatkowymi ramionami typu kwiat, minimalna średnica kanału roboczego 2,8mm, długość robocza 1950mm, średnica koszyka 20, minimalna średnica kanału roboczego 2,8mm, długość robocza 1950mm, szt 15 Prowadnica do zabiegów ERCP, typu zebra przez co identyfikująca ruch, dł. 450-480cm, 5cm koniec cieniodajny pokryty hydrofilnie, średnica prowadnicy 0,018, 0,021, 0,025 i 0,035 z miękką końcówką wykazującą właściwą sztywność w części proksymalnej zapobiegającą wyciągnięciu podczas protezowania. </w:t>
      </w:r>
      <w:r w:rsidRPr="00E46205">
        <w:rPr>
          <w:rFonts w:ascii="Arial CE" w:eastAsia="Times New Roman" w:hAnsi="Arial CE" w:cs="Arial CE"/>
          <w:sz w:val="20"/>
          <w:szCs w:val="20"/>
          <w:lang w:eastAsia="pl-PL"/>
        </w:rPr>
        <w:lastRenderedPageBreak/>
        <w:t xml:space="preserve">Ilości w poszczególnych rozmiarach w zależności od potrzeb Zamawiającego szt 350 Wielorazowy papilotom trójkanałowy końcówka widoczna w fluoroskopi min śr kanału roboczego 2,8 mm, przyjmujący prowadnice 0,035 dł cięciwy roboczej 20 mm, dł końcówki dystalnej pomiędzy 3-7 mm śr końcówk i 4,5Fr. Min dł robocza 1950 mm. Długość końcówki dystalnej w zależności od potrzeb Zamawiającego. szt 30 Korki bipsyjne do endoskopów firmy OLYMPUS, które Zamawiający posiada, szt 450 Trójnik - łącznik do ECPW szt 50 Cewnik trzustkowy wielorazowy z dlugą stożkową końcówką średnicy 2,5 f przyjmujący prowadnice 0,025, posiadający znacznik fluoroskopowy na końcu, minimalna długośc roboczą 1950 mm minimalna średnica kanału 2,2 szt 5 Protezy średnicy 10 Fr typu Tannenbaum . długości pomiędzy zaczepami 5, 7, 9 cm. Rozmiary wg zapotrzebowań Zamawiającego. szt 20 Cewnik żółciowy wielorazowy z dlugą zwężaną końcówka średnicy 3,5 Fr przyjmujący prowadnice 0,035, posiadający znacznik fluoroskopowy na końcu minimalna długość robocza 1950, Minimalna średnica kanału 2,2. szt 5 Balony do usuwania złogów z możliwością insuflacji flacji do średnicy w granicach 9mm- 18mm, współpracuje z prowadnikiem 0,035, możliwość kontrastowania dystalnie balonu po wprowadzeniu prowadnika i zagięciu. szt 60 Koszyk do ekstrakcji złogów czterodrutowy z funkcją awaryjnej litotrypsji z zabezpieczeniem przed uwięźnięciem złogu wewnątrz kosza, z krótkim kanałem na prowadnik od strony dystalnej, współpracuje z prowadnikiem 0,035 wymagane rozmiary kosza: 1,5 cm x 6 cm, długości kosza w formie schowanej do osłonki 40mm, 50mm, 60mm, 70mm, dormia lub basket. Koszyk do ekstrakcji złogów czterodrutowy z funkcją awaryjnej litotrypsji z zabezpieczeniem przed uwięźnięciem złogu wewnątrz kosza, z krótkim kanałem na prowadnik od strony dystalnej, współpracuje z prowadnikiem 0,035; wymagane rozmiary kosza: 1,5 cm x 6 cm, długości kosza w formie schowanej do osłonki 40mm, 50mm, 60mm, 70mm, dormia lub basket, szt 10 Ustniki jednorazowe duże z gumką szt 2300 Szczotki do badań cytologicznych mozliwe do wprowadzenia do kanału roboczego srednicy 2,8 mm, Długość robocza minimalna 1900 mm Szczotka wysuwana z osłony w miejscu pobrania materiału szt 20 Balony do rozszerzania dróg żółciowych kompatybilne z posiadanym urządzeniem do napełniania balonu Możliwość wprowadzenia na prowadnicy 0,035 poprzez kanał roboczy posiadanych duodnoskopów. Posiadajacy znaczniki na początku i na końcu balonu widoczne w skopii RTG szt 5 Balony do rozszerzania jelita lub przełyku kompatybilne z posiadanym urządzeniem do napełniania balonu Możliwość wprowadzenia na prowadnicy 0,035 poprzez kanał roboczy posiadanych kolonoskopów . Posiadajacy znaczniki na początku i na końcu balonu widoczne w skopii RTG szt 4 Zestawy do drenażu przezskórnego dróg żółciowych z miękką osłoną igly do pierwszego wkłucia . Możliwość stabilizacji ksztaltu cewnika po wprowadzeniu do drzewa żółciowego, posiadający znaczniki na początku i na końcu widoczne w skopii RTG z zestawem drenazy prostego lub typu świnki ogon - proporcje w zależnosci od potrzeb zamawaijącego szt 30 Igły do ostrzykiwania średnica kanału roboczego 2,8mm,dł robocza 2300,średnica igły 0,6mm, </w:t>
      </w:r>
      <w:r w:rsidRPr="00E46205">
        <w:rPr>
          <w:rFonts w:ascii="Arial CE" w:eastAsia="Times New Roman" w:hAnsi="Arial CE" w:cs="Arial CE"/>
          <w:sz w:val="20"/>
          <w:szCs w:val="20"/>
          <w:lang w:eastAsia="pl-PL"/>
        </w:rPr>
        <w:lastRenderedPageBreak/>
        <w:t xml:space="preserve">długość max. igły 5mm, możliwość wprowadzenia do duodenoskopu śr. ostrza 0,7mm , długość całkowita igły nie większa niż 15 mm. 350 Igły do ostrzykiwania średnica kanału roboczego 2,8mm,dł robocza 2300,średnica igły 0,6mm, długość max. igły 5mm, możliwość wprowadzenia do duodenoskopu śr. ostrza 0,7mm , długość całkowita igły nie większa niż 15 mm. szt 300 Wielorazowe szczypce chwytające, 5- ramienne do usuwania polipów i ciał obcych, średnica kanału roboczego 2,8mm, długość robocza 2300mm, szerokość otwarcia 20mm. Kompatybilne ze sprzętem firmy OLYMPUS, który Zamawiający posiada szt 1 Hydrofilna prowadnice nitilonowa wielorazowa pokryta teflonem miękkia z zaostrzona koncówka z dukolorowymi znacznikami dlugosci 450 mm srednicy 0,25mm szt 30 Proteza do dróg żółciowych samorozprężalna niepokrywana typu LCD, posiadająca na całej długości większe oczka pozwalające na przełożenie drugiej protezy samorozprężalnej lub plastikowej, cztery znaczniki platynowe na obu końcach i znaczniki o długości minimum 2 cm w środkowej części z większymi oczkami widoczne w RTG, średnica protezy po rozprężeniu 10mm, długość protezy do wyboru 6 i 8 cm, średnica zestawy do wprowadzania max 8Fr, długość zestawu do wprowadzania 180cm, możliwość schowania protezy przy min 30% wysunięciu w celu repozycjonowania szt 4 Proteza do dróg żłóciowych samorozprężalna typu comvi całkowicei pokryta, wykonana z nitinolu, o strukturze w formie połączonych pierścieni. Nitinolowy splot na zewnątrz i od środka, przedzielone membraną z PTFE. stent o średnicy 6,8 lub 10 mm, długości w zakresie 4-12 cm, co 1 cm dla każdego rozmiaru. Znaczniki platynowe na obu końcach widoczne w RTG, Zestaw do wprowadzania pod kontrolą endoskopu o śr. max 8Fr, długość zestawu do wprowadzania 180cm. szt 2 Proteza drenażu torbieli trzustki, samorozprężalna, całkowicie pokrywana, usuwalna. Na obu końcach duże kołnierze zapobiegajace przemieszczaniu się stentu. Rozmiary stentu: średnica wewnętrzna 12 , 14 lub 16mm, długość 16 mm, średnica kołnierza odpowiednio 24, 26 lub 28 mm. Zestaw do wprowadzania o śr. max. 10,5 Fr i dł. 180 cm. Protezy o średnicach 14 i 16 mm powinny umożliwić obejrzenie wnętrza torbieli trzustki endoskopem. szt. 2 Proteza samorozprężalna, usuwalna, o zwiększonej sprężystości przewężona w środku o 20% w stosunku do końców, do łagodnych zwężeń dróg żółciowych po ortotopowym przeszczepie wątroby, pokrywana w całości, z długim lassem z platynowymi markerami widocznymi w RTG, umożliwiającymi dobrą wizualizację w przypadku lokalizacji w wysokich aplikacjach wspólnego przewodu żółciowego, długość protezy w zakresie 4-6cm średnica protezy w zakresie 8-10mm, do aplikacji przez endoskop, długość aplikatora 180-00cm, średnica aplikatora max 8Fr, szt. 2 Proteza samorozprężalna przełykowa do leczenia przetok i lub nieszczelności po zabiegach chirurgicznych, usuwalna. Proteza powinna mieć poniżej górnego kołnierza dwie jedna pod drugą w odległości 5 lub 25mm -do wyboru- od siebie dodatkowe pokrywane silikonem siatki, mocowane do właściwej protezy tylko w górnej części, zabezpieczające protezę przed migracją oraz przetokę. Proteza pokrywana w całości, prosta w </w:t>
      </w:r>
      <w:r w:rsidRPr="00E46205">
        <w:rPr>
          <w:rFonts w:ascii="Arial CE" w:eastAsia="Times New Roman" w:hAnsi="Arial CE" w:cs="Arial CE"/>
          <w:sz w:val="20"/>
          <w:szCs w:val="20"/>
          <w:lang w:eastAsia="pl-PL"/>
        </w:rPr>
        <w:lastRenderedPageBreak/>
        <w:t>dolnej części, posiadająca lassa do usunięcia lub repozycji oraz znaczniki widoczne w RTG na końcach i w środku. Średnica protezy od 18 do 28 mm, długość protezy w zakresie 10 - 23 cm. Średnica aplikatora max 22Fr, długość 70cm. szt 2 Proteza smorozprężalnna do przełyku. Usuwalna. Wykonana z siatki z nitinolu, końce poszerzane, pokrywane, atraumatyczne zakończenia, pokrywana silikonem. Znaczniki RTG po 4 znaczniki na końcach, 2 w środku protezy. Średnica 16-28 mm , długość 6-15 cm. System uwalniania proksymalny o średnicy 16 Fr. i długości 70 cm lub dystalny o średnicy 16 Fr. i długości 70 cm lub przez endoskop (TTS) o średnicy 10,5 Fr. i długość systemu 180 cm. szt 1 Petle do polipektomii, jednorazowego użytku, ze skalowaną rękojeścią, wykonane z plecionego drutu o średniej sztywności. Wymagane średnice w zakresie 13mm, 27mm, 30mm. Średnica osłony pętli 2,4mm, długość narzędzia 240 cm. Ilości w poszczególnych rozmiarach wg zapotrzebowań Zamawiającego szt 215 Osłona do duoendoskopu TFJ 140R, który Zamawiający posiada szt 4 Osłona do duoendoskopu TFJ 160R, który Zamawiający posiada szt 4 Sondy do Bimera, wielorazowe kolonoskopowe i gastroskopowe, kompatybilne z diatermią chirurgiczną firmy ERBE, śr. kanału roboczego 2,8 mm, dł. robocza 220 mm, otwór sondy określający kierunek wiązki argonu boczny lub osiowy, w zależności od wyboru zamawiającego szt 4 Szczotki jednorazowego użytku do czyszczenia kanałów endoskopów w zakresie szerokości 2-4,2mm, dł. robocza min.220cm, oraz szczotki jednorazowego użytku do czyszczenia gniazd przycisków endoskopów. szt 2500 Szczypce biopsyjne gastroskopowe wielorazowego użytku, łyżeczki biopsyjne typu standardowe, owalne, z okienkiem , długość narzędzia 155 cm, min. średnica kanału roboczego 2,8 mm, pakowane pojedyńczo. szt 30 Szczypce biopsyjne kolonoskopowe wielorazowego użytku, łyżeczki biopsyjne typu standardowe, owalne, z okienkiem , długość narzędzia 230 cm, min. średnica kanału roboczego 2,8 mm, pakowane pojedyńczo. szt 20 Klipsy jednorazowego użytku kompatybilne z klipsownicą HX11 OUR firmy OLYMPUS, którą Zamawiający posiada, kąt rozwarcia klipsów w zakresie 90-135 stopni, długość ramion klipsa od 7,5 mm do 10 mm, pakowane po 40 szt op 3 Dekiel butelki + butelka do wody, kompatybilne z aparatami endoskopowymi firmy OLYMPUS, które Zamawiający posiada szt 2 Korki do endoskopów powietrze-woda, kompatybilne do endoskopów firmy OLYMPUS, które Zamawiający posiada szt 5 Korki do endoskopów ssanie kompatybilne do endoskopów firmy OLYMPUS, które Zamawiający posiada, szt 5 Zestaw do bandingu żylaków przełyku typu six shuter - mozliwość założenia czterech- szęściu gumek bez wyjmowania aparatu nie wymagający wprowadzania dodatkowych elementów podczas zabiegu. szt 5 Cewnik Latitude do badań manometrycznych, anorektalny, jednorazowy, sterylny szt 30 Cewnik Latitude do badań man0ometrycznych, przełykowy, jednorazowy, sterylny szt 20 Szczegółowy opis z podziałem na pakiety oraz ilości zawiera załącznik nr 5 do SIWZ..</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II.1.6) Wspólny Słownik Zamówień (CPV):</w:t>
      </w:r>
      <w:r w:rsidRPr="00E46205">
        <w:rPr>
          <w:rFonts w:ascii="Arial CE" w:eastAsia="Times New Roman" w:hAnsi="Arial CE" w:cs="Arial CE"/>
          <w:sz w:val="20"/>
          <w:szCs w:val="20"/>
          <w:lang w:eastAsia="pl-PL"/>
        </w:rPr>
        <w:t xml:space="preserve"> 33.16.80.00-5, 33.14.10.00-0.</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lastRenderedPageBreak/>
        <w:t>II.1.7) Czy dopuszcza się złożenie oferty częściowej:</w:t>
      </w:r>
      <w:r w:rsidRPr="00E46205">
        <w:rPr>
          <w:rFonts w:ascii="Arial CE" w:eastAsia="Times New Roman" w:hAnsi="Arial CE" w:cs="Arial CE"/>
          <w:sz w:val="20"/>
          <w:szCs w:val="20"/>
          <w:lang w:eastAsia="pl-PL"/>
        </w:rPr>
        <w:t xml:space="preserve"> tak, liczba części: 39.</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II.1.8) Czy dopuszcza się złożenie oferty wariantowej:</w:t>
      </w:r>
      <w:r w:rsidRPr="00E46205">
        <w:rPr>
          <w:rFonts w:ascii="Arial CE" w:eastAsia="Times New Roman" w:hAnsi="Arial CE" w:cs="Arial CE"/>
          <w:sz w:val="20"/>
          <w:szCs w:val="20"/>
          <w:lang w:eastAsia="pl-PL"/>
        </w:rPr>
        <w:t xml:space="preserve"> nie.</w:t>
      </w:r>
    </w:p>
    <w:p w:rsidR="00E46205" w:rsidRPr="00E46205" w:rsidRDefault="00E46205" w:rsidP="00E46205">
      <w:pPr>
        <w:spacing w:after="0" w:line="400" w:lineRule="atLeast"/>
        <w:rPr>
          <w:rFonts w:ascii="Arial CE" w:eastAsia="Times New Roman" w:hAnsi="Arial CE" w:cs="Arial CE"/>
          <w:sz w:val="20"/>
          <w:szCs w:val="20"/>
          <w:lang w:eastAsia="pl-PL"/>
        </w:rPr>
      </w:pP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II.2) CZAS TRWANIA ZAMÓWIENIA LUB TERMIN WYKONANIA:</w:t>
      </w:r>
      <w:r w:rsidRPr="00E46205">
        <w:rPr>
          <w:rFonts w:ascii="Arial CE" w:eastAsia="Times New Roman" w:hAnsi="Arial CE" w:cs="Arial CE"/>
          <w:sz w:val="20"/>
          <w:szCs w:val="20"/>
          <w:lang w:eastAsia="pl-PL"/>
        </w:rPr>
        <w:t xml:space="preserve"> Okres w miesiącach: 12.</w:t>
      </w:r>
    </w:p>
    <w:p w:rsidR="00E46205" w:rsidRPr="00E46205" w:rsidRDefault="00E46205" w:rsidP="00E46205">
      <w:pPr>
        <w:spacing w:before="375" w:after="225" w:line="400" w:lineRule="atLeast"/>
        <w:rPr>
          <w:rFonts w:ascii="Arial CE" w:eastAsia="Times New Roman" w:hAnsi="Arial CE" w:cs="Arial CE"/>
          <w:b/>
          <w:bCs/>
          <w:sz w:val="24"/>
          <w:szCs w:val="24"/>
          <w:u w:val="single"/>
          <w:lang w:eastAsia="pl-PL"/>
        </w:rPr>
      </w:pPr>
      <w:r w:rsidRPr="00E46205">
        <w:rPr>
          <w:rFonts w:ascii="Arial CE" w:eastAsia="Times New Roman" w:hAnsi="Arial CE" w:cs="Arial CE"/>
          <w:b/>
          <w:bCs/>
          <w:sz w:val="24"/>
          <w:szCs w:val="24"/>
          <w:u w:val="single"/>
          <w:lang w:eastAsia="pl-PL"/>
        </w:rPr>
        <w:t>SEKCJA III: INFORMACJE O CHARAKTERZE PRAWNYM, EKONOMICZNYM, FINANSOWYM I TECHNICZNYM</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III.1) WADIUM</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Informacja na temat wadium:</w:t>
      </w:r>
      <w:r w:rsidRPr="00E46205">
        <w:rPr>
          <w:rFonts w:ascii="Arial CE" w:eastAsia="Times New Roman" w:hAnsi="Arial CE" w:cs="Arial CE"/>
          <w:sz w:val="20"/>
          <w:szCs w:val="20"/>
          <w:lang w:eastAsia="pl-PL"/>
        </w:rPr>
        <w:t xml:space="preserve"> Zamawiający nie przewiduje wniesienia wadium</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III.2) ZALICZKI</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III.3) WARUNKI UDZIAŁU W POSTĘPOWANIU ORAZ OPIS SPOSOBU DOKONYWANIA OCENY SPEŁNIANIA TYCH WARUNKÓW</w:t>
      </w:r>
    </w:p>
    <w:p w:rsidR="00E46205" w:rsidRPr="00E46205" w:rsidRDefault="00E46205" w:rsidP="00E46205">
      <w:pPr>
        <w:numPr>
          <w:ilvl w:val="0"/>
          <w:numId w:val="2"/>
        </w:numPr>
        <w:spacing w:after="0" w:line="400" w:lineRule="atLeast"/>
        <w:ind w:left="67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E46205" w:rsidRPr="00E46205" w:rsidRDefault="00E46205" w:rsidP="00E46205">
      <w:pPr>
        <w:spacing w:after="0" w:line="400" w:lineRule="atLeast"/>
        <w:ind w:left="67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Opis sposobu dokonywania oceny spełniania tego warunku</w:t>
      </w:r>
    </w:p>
    <w:p w:rsidR="00E46205" w:rsidRPr="00E46205" w:rsidRDefault="00E46205" w:rsidP="00E46205">
      <w:pPr>
        <w:numPr>
          <w:ilvl w:val="1"/>
          <w:numId w:val="2"/>
        </w:numPr>
        <w:spacing w:after="0" w:line="400" w:lineRule="atLeast"/>
        <w:ind w:left="1125"/>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Zamawiający nie określa szczegółowego warunku w tym zakresie</w:t>
      </w:r>
    </w:p>
    <w:p w:rsidR="00E46205" w:rsidRPr="00E46205" w:rsidRDefault="00E46205" w:rsidP="00E46205">
      <w:pPr>
        <w:numPr>
          <w:ilvl w:val="0"/>
          <w:numId w:val="2"/>
        </w:numPr>
        <w:spacing w:after="0" w:line="400" w:lineRule="atLeast"/>
        <w:ind w:left="67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III.3.2) Wiedza i doświadczenie</w:t>
      </w:r>
    </w:p>
    <w:p w:rsidR="00E46205" w:rsidRPr="00E46205" w:rsidRDefault="00E46205" w:rsidP="00E46205">
      <w:pPr>
        <w:spacing w:after="0" w:line="400" w:lineRule="atLeast"/>
        <w:ind w:left="67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Opis sposobu dokonywania oceny spełniania tego warunku</w:t>
      </w:r>
    </w:p>
    <w:p w:rsidR="00E46205" w:rsidRPr="00E46205" w:rsidRDefault="00E46205" w:rsidP="00E46205">
      <w:pPr>
        <w:numPr>
          <w:ilvl w:val="1"/>
          <w:numId w:val="2"/>
        </w:numPr>
        <w:spacing w:after="0" w:line="400" w:lineRule="atLeast"/>
        <w:ind w:left="1125"/>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Wykaz wykonanych, a w przypadku świadczeń okresowych lub ciągłych również wykonywanych, dostaw lub usług w okresie ostatnich trzech lat przed dniem wszczęcia niniejszego postępowania o udzielenie zamówienia, a jeżeli okres prowadzenia działalności jest krótszy - w tym okresie, odpowiadających swoim rodzajem i wartością (min równej wartości dla Pakietu), dostawom lub usługom stanowiącym przedmiot zamówienia z podaniem ich wartości, przedmiotu, dat wykonania i odbiorców wraz z dokumentami potwierdzającymi, że dostawy lub usługi te zostały wykonane należycie.</w:t>
      </w:r>
    </w:p>
    <w:p w:rsidR="00E46205" w:rsidRPr="00E46205" w:rsidRDefault="00E46205" w:rsidP="00E46205">
      <w:pPr>
        <w:numPr>
          <w:ilvl w:val="0"/>
          <w:numId w:val="2"/>
        </w:numPr>
        <w:spacing w:after="0" w:line="400" w:lineRule="atLeast"/>
        <w:ind w:left="67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III.3.3) Potencjał techniczny</w:t>
      </w:r>
    </w:p>
    <w:p w:rsidR="00E46205" w:rsidRPr="00E46205" w:rsidRDefault="00E46205" w:rsidP="00E46205">
      <w:pPr>
        <w:spacing w:after="0" w:line="400" w:lineRule="atLeast"/>
        <w:ind w:left="67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Opis sposobu dokonywania oceny spełniania tego warunku</w:t>
      </w:r>
    </w:p>
    <w:p w:rsidR="00E46205" w:rsidRPr="00E46205" w:rsidRDefault="00E46205" w:rsidP="00E46205">
      <w:pPr>
        <w:numPr>
          <w:ilvl w:val="1"/>
          <w:numId w:val="2"/>
        </w:numPr>
        <w:spacing w:after="0" w:line="400" w:lineRule="atLeast"/>
        <w:ind w:left="1125"/>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Zamawiający nie określa szczegółowego warunku w tym zakresie</w:t>
      </w:r>
    </w:p>
    <w:p w:rsidR="00E46205" w:rsidRPr="00E46205" w:rsidRDefault="00E46205" w:rsidP="00E46205">
      <w:pPr>
        <w:numPr>
          <w:ilvl w:val="0"/>
          <w:numId w:val="2"/>
        </w:numPr>
        <w:spacing w:after="0" w:line="400" w:lineRule="atLeast"/>
        <w:ind w:left="67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III.3.4) Osoby zdolne do wykonania zamówienia</w:t>
      </w:r>
    </w:p>
    <w:p w:rsidR="00E46205" w:rsidRPr="00E46205" w:rsidRDefault="00E46205" w:rsidP="00E46205">
      <w:pPr>
        <w:spacing w:after="0" w:line="400" w:lineRule="atLeast"/>
        <w:ind w:left="67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Opis sposobu dokonywania oceny spełniania tego warunku</w:t>
      </w:r>
    </w:p>
    <w:p w:rsidR="00E46205" w:rsidRPr="00E46205" w:rsidRDefault="00E46205" w:rsidP="00E46205">
      <w:pPr>
        <w:numPr>
          <w:ilvl w:val="1"/>
          <w:numId w:val="2"/>
        </w:numPr>
        <w:spacing w:after="0" w:line="400" w:lineRule="atLeast"/>
        <w:ind w:left="1125"/>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Zamawiający nie określa szczegółowego warunku w tym zakresie</w:t>
      </w:r>
    </w:p>
    <w:p w:rsidR="00E46205" w:rsidRPr="00E46205" w:rsidRDefault="00E46205" w:rsidP="00E46205">
      <w:pPr>
        <w:numPr>
          <w:ilvl w:val="0"/>
          <w:numId w:val="2"/>
        </w:numPr>
        <w:spacing w:after="0" w:line="400" w:lineRule="atLeast"/>
        <w:ind w:left="67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III.3.5) Sytuacja ekonomiczna i finansowa</w:t>
      </w:r>
    </w:p>
    <w:p w:rsidR="00E46205" w:rsidRPr="00E46205" w:rsidRDefault="00E46205" w:rsidP="00E46205">
      <w:pPr>
        <w:spacing w:after="0" w:line="400" w:lineRule="atLeast"/>
        <w:ind w:left="67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Opis sposobu dokonywania oceny spełniania tego warunku</w:t>
      </w:r>
    </w:p>
    <w:p w:rsidR="00E46205" w:rsidRPr="00E46205" w:rsidRDefault="00E46205" w:rsidP="00E46205">
      <w:pPr>
        <w:numPr>
          <w:ilvl w:val="1"/>
          <w:numId w:val="2"/>
        </w:numPr>
        <w:spacing w:after="0" w:line="400" w:lineRule="atLeast"/>
        <w:ind w:left="1125"/>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lastRenderedPageBreak/>
        <w:t>Opłacona Polisa, a w przypadku jej braku, innego dokumentu potwierdzającego, że wykonawca jest ubezpieczony od odpowiedzialności cywilnej w zakresie prowadzonej działalności obejmującej przedmiot zamówienia</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E46205" w:rsidRPr="00E46205" w:rsidRDefault="00E46205" w:rsidP="00E46205">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potwierdzenie posiadania uprawnień do wykonywania określonej działalności lub czynności, jeżeli przepisy prawa nakładają obowiązek ich posiadania, w szczególności koncesje, zezwolenia lub licencje;</w:t>
      </w:r>
    </w:p>
    <w:p w:rsidR="00E46205" w:rsidRPr="00E46205" w:rsidRDefault="00E46205" w:rsidP="00E46205">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E46205" w:rsidRPr="00E46205" w:rsidRDefault="00E46205" w:rsidP="00E46205">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opłaconą polisę, a w przypadku jej braku, inny dokument potwierdzający, że wykonawca jest ubezpieczony od odpowiedzialności cywilnej w zakresie prowadzonej działalności związanej z przedmiotem zamówienia.</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E46205" w:rsidRPr="00E46205" w:rsidRDefault="00E46205" w:rsidP="00E46205">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opłaconą polisę, a w przypadku jej braku, inny dokument potwierdzający, że inny podmiot jest ubezpieczony od odpowiedzialności cywilnej w zakresie prowadzonej działalności związanej z przedmiotem zamówienia;</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III.4.2) W zakresie potwierdzenia niepodlegania wykluczeniu na podstawie art. 24 ust. 1 ustawy, należy przedłożyć:</w:t>
      </w:r>
    </w:p>
    <w:p w:rsidR="00E46205" w:rsidRPr="00E46205" w:rsidRDefault="00E46205" w:rsidP="00E46205">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lastRenderedPageBreak/>
        <w:t>oświadczenie o braku podstaw do wykluczenia;</w:t>
      </w:r>
    </w:p>
    <w:p w:rsidR="00E46205" w:rsidRPr="00E46205" w:rsidRDefault="00E46205" w:rsidP="00E46205">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E46205" w:rsidRPr="00E46205" w:rsidRDefault="00E46205" w:rsidP="00E46205">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E46205" w:rsidRPr="00E46205" w:rsidRDefault="00E46205" w:rsidP="00E46205">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E46205" w:rsidRPr="00E46205" w:rsidRDefault="00E46205" w:rsidP="00E46205">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E46205" w:rsidRPr="00E46205" w:rsidRDefault="00E46205" w:rsidP="00E46205">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E46205" w:rsidRPr="00E46205" w:rsidRDefault="00E46205" w:rsidP="00E46205">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E46205" w:rsidRPr="00E46205" w:rsidRDefault="00E46205" w:rsidP="00E46205">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lastRenderedPageBreak/>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E46205" w:rsidRPr="00E46205" w:rsidRDefault="00E46205" w:rsidP="00E46205">
      <w:pPr>
        <w:spacing w:after="0" w:line="400" w:lineRule="atLeast"/>
        <w:ind w:left="225"/>
        <w:rPr>
          <w:rFonts w:ascii="Arial CE" w:eastAsia="Times New Roman" w:hAnsi="Arial CE" w:cs="Arial CE"/>
          <w:b/>
          <w:bCs/>
          <w:sz w:val="20"/>
          <w:szCs w:val="20"/>
          <w:lang w:eastAsia="pl-PL"/>
        </w:rPr>
      </w:pPr>
      <w:r w:rsidRPr="00E46205">
        <w:rPr>
          <w:rFonts w:ascii="Arial CE" w:eastAsia="Times New Roman" w:hAnsi="Arial CE" w:cs="Arial CE"/>
          <w:b/>
          <w:bCs/>
          <w:sz w:val="20"/>
          <w:szCs w:val="20"/>
          <w:lang w:eastAsia="pl-PL"/>
        </w:rPr>
        <w:t>III.4.3) Dokumenty podmiotów zagranicznych</w:t>
      </w:r>
    </w:p>
    <w:p w:rsidR="00E46205" w:rsidRPr="00E46205" w:rsidRDefault="00E46205" w:rsidP="00E46205">
      <w:pPr>
        <w:spacing w:after="0" w:line="400" w:lineRule="atLeast"/>
        <w:ind w:left="225"/>
        <w:rPr>
          <w:rFonts w:ascii="Arial CE" w:eastAsia="Times New Roman" w:hAnsi="Arial CE" w:cs="Arial CE"/>
          <w:b/>
          <w:bCs/>
          <w:sz w:val="20"/>
          <w:szCs w:val="20"/>
          <w:lang w:eastAsia="pl-PL"/>
        </w:rPr>
      </w:pPr>
      <w:r w:rsidRPr="00E46205">
        <w:rPr>
          <w:rFonts w:ascii="Arial CE" w:eastAsia="Times New Roman" w:hAnsi="Arial CE" w:cs="Arial CE"/>
          <w:b/>
          <w:bCs/>
          <w:sz w:val="20"/>
          <w:szCs w:val="20"/>
          <w:lang w:eastAsia="pl-PL"/>
        </w:rPr>
        <w:t>Jeżeli wykonawca ma siedzibę lub miejsce zamieszkania poza terytorium Rzeczypospolitej Polskiej, przedkłada:</w:t>
      </w:r>
    </w:p>
    <w:p w:rsidR="00E46205" w:rsidRPr="00E46205" w:rsidRDefault="00E46205" w:rsidP="00E46205">
      <w:pPr>
        <w:spacing w:after="0" w:line="400" w:lineRule="atLeast"/>
        <w:ind w:left="225"/>
        <w:rPr>
          <w:rFonts w:ascii="Arial CE" w:eastAsia="Times New Roman" w:hAnsi="Arial CE" w:cs="Arial CE"/>
          <w:b/>
          <w:bCs/>
          <w:sz w:val="20"/>
          <w:szCs w:val="20"/>
          <w:lang w:eastAsia="pl-PL"/>
        </w:rPr>
      </w:pPr>
      <w:r w:rsidRPr="00E46205">
        <w:rPr>
          <w:rFonts w:ascii="Arial CE" w:eastAsia="Times New Roman" w:hAnsi="Arial CE" w:cs="Arial CE"/>
          <w:b/>
          <w:bCs/>
          <w:sz w:val="20"/>
          <w:szCs w:val="20"/>
          <w:lang w:eastAsia="pl-PL"/>
        </w:rPr>
        <w:t>III.4.3.1) dokument wystawiony w kraju, w którym ma siedzibę lub miejsce zamieszkania potwierdzający, że:</w:t>
      </w:r>
    </w:p>
    <w:p w:rsidR="00E46205" w:rsidRPr="00E46205" w:rsidRDefault="00E46205" w:rsidP="00E46205">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E46205" w:rsidRPr="00E46205" w:rsidRDefault="00E46205" w:rsidP="00E46205">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E46205" w:rsidRPr="00E46205" w:rsidRDefault="00E46205" w:rsidP="00E46205">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E46205" w:rsidRPr="00E46205" w:rsidRDefault="00E46205" w:rsidP="00E46205">
      <w:pPr>
        <w:spacing w:after="0" w:line="400" w:lineRule="atLeast"/>
        <w:ind w:left="225"/>
        <w:rPr>
          <w:rFonts w:ascii="Arial CE" w:eastAsia="Times New Roman" w:hAnsi="Arial CE" w:cs="Arial CE"/>
          <w:b/>
          <w:bCs/>
          <w:sz w:val="20"/>
          <w:szCs w:val="20"/>
          <w:lang w:eastAsia="pl-PL"/>
        </w:rPr>
      </w:pPr>
      <w:r w:rsidRPr="00E46205">
        <w:rPr>
          <w:rFonts w:ascii="Arial CE" w:eastAsia="Times New Roman" w:hAnsi="Arial CE" w:cs="Arial CE"/>
          <w:b/>
          <w:bCs/>
          <w:sz w:val="20"/>
          <w:szCs w:val="20"/>
          <w:lang w:eastAsia="pl-PL"/>
        </w:rPr>
        <w:t>III.4.3.2)</w:t>
      </w:r>
    </w:p>
    <w:p w:rsidR="00E46205" w:rsidRPr="00E46205" w:rsidRDefault="00E46205" w:rsidP="00E46205">
      <w:pPr>
        <w:numPr>
          <w:ilvl w:val="0"/>
          <w:numId w:val="7"/>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E46205" w:rsidRPr="00E46205" w:rsidRDefault="00E46205" w:rsidP="00E46205">
      <w:pPr>
        <w:numPr>
          <w:ilvl w:val="0"/>
          <w:numId w:val="7"/>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E46205" w:rsidRPr="00E46205" w:rsidRDefault="00E46205" w:rsidP="00E46205">
      <w:pPr>
        <w:spacing w:after="0" w:line="400" w:lineRule="atLeast"/>
        <w:ind w:left="225"/>
        <w:rPr>
          <w:rFonts w:ascii="Arial CE" w:eastAsia="Times New Roman" w:hAnsi="Arial CE" w:cs="Arial CE"/>
          <w:b/>
          <w:bCs/>
          <w:sz w:val="20"/>
          <w:szCs w:val="20"/>
          <w:lang w:eastAsia="pl-PL"/>
        </w:rPr>
      </w:pPr>
      <w:r w:rsidRPr="00E46205">
        <w:rPr>
          <w:rFonts w:ascii="Arial CE" w:eastAsia="Times New Roman" w:hAnsi="Arial CE" w:cs="Arial CE"/>
          <w:b/>
          <w:bCs/>
          <w:sz w:val="20"/>
          <w:szCs w:val="20"/>
          <w:lang w:eastAsia="pl-PL"/>
        </w:rPr>
        <w:lastRenderedPageBreak/>
        <w:t>III.4.4) Dokumenty dotyczące przynależności do tej samej grupy kapitałowej</w:t>
      </w:r>
    </w:p>
    <w:p w:rsidR="00E46205" w:rsidRPr="00E46205" w:rsidRDefault="00E46205" w:rsidP="00E46205">
      <w:pPr>
        <w:numPr>
          <w:ilvl w:val="0"/>
          <w:numId w:val="8"/>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E46205" w:rsidRPr="00E46205" w:rsidRDefault="00E46205" w:rsidP="00E46205">
      <w:pPr>
        <w:spacing w:after="0" w:line="400" w:lineRule="atLeast"/>
        <w:rPr>
          <w:rFonts w:ascii="Arial CE" w:eastAsia="Times New Roman" w:hAnsi="Arial CE" w:cs="Arial CE"/>
          <w:sz w:val="20"/>
          <w:szCs w:val="20"/>
          <w:lang w:eastAsia="pl-PL"/>
        </w:rPr>
      </w:pPr>
    </w:p>
    <w:p w:rsidR="00E46205" w:rsidRPr="00E46205" w:rsidRDefault="00E46205" w:rsidP="00E46205">
      <w:pPr>
        <w:spacing w:after="0" w:line="400" w:lineRule="atLeast"/>
        <w:ind w:left="225"/>
        <w:rPr>
          <w:rFonts w:ascii="Arial CE" w:eastAsia="Times New Roman" w:hAnsi="Arial CE" w:cs="Arial CE"/>
          <w:b/>
          <w:bCs/>
          <w:sz w:val="20"/>
          <w:szCs w:val="20"/>
          <w:lang w:eastAsia="pl-PL"/>
        </w:rPr>
      </w:pPr>
      <w:r w:rsidRPr="00E46205">
        <w:rPr>
          <w:rFonts w:ascii="Arial CE" w:eastAsia="Times New Roman" w:hAnsi="Arial CE" w:cs="Arial CE"/>
          <w:b/>
          <w:bCs/>
          <w:sz w:val="20"/>
          <w:szCs w:val="20"/>
          <w:lang w:eastAsia="pl-PL"/>
        </w:rPr>
        <w:t>III.5) INFORMACJA O DOKUMENTACH POTWIERDZAJĄCYCH, ŻE OFEROWANE DOSTAWY, USŁUGI LUB ROBOTY BUDOWLANE ODPOWIADAJĄ OKREŚLONYM WYMAGANIOM</w:t>
      </w:r>
    </w:p>
    <w:p w:rsidR="00E46205" w:rsidRPr="00E46205" w:rsidRDefault="00E46205" w:rsidP="00E46205">
      <w:pPr>
        <w:spacing w:after="0" w:line="400" w:lineRule="atLeast"/>
        <w:ind w:left="225"/>
        <w:rPr>
          <w:rFonts w:ascii="Arial CE" w:eastAsia="Times New Roman" w:hAnsi="Arial CE" w:cs="Arial CE"/>
          <w:b/>
          <w:bCs/>
          <w:sz w:val="20"/>
          <w:szCs w:val="20"/>
          <w:lang w:eastAsia="pl-PL"/>
        </w:rPr>
      </w:pPr>
      <w:r w:rsidRPr="00E46205">
        <w:rPr>
          <w:rFonts w:ascii="Arial CE" w:eastAsia="Times New Roman" w:hAnsi="Arial CE" w:cs="Arial CE"/>
          <w:b/>
          <w:bCs/>
          <w:sz w:val="20"/>
          <w:szCs w:val="20"/>
          <w:lang w:eastAsia="pl-PL"/>
        </w:rPr>
        <w:t>W zakresie potwierdzenia, że oferowane roboty budowlane, dostawy lub usługi odpowiadają określonym wymaganiom należy przedłożyć:</w:t>
      </w:r>
    </w:p>
    <w:p w:rsidR="00E46205" w:rsidRPr="00E46205" w:rsidRDefault="00E46205" w:rsidP="00E46205">
      <w:pPr>
        <w:numPr>
          <w:ilvl w:val="0"/>
          <w:numId w:val="9"/>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próbki, opisy lub fotografie produktów, które mają zostać dostarczone, których autentyczność musi zostać poświadczona przez wykonawcę na żądanie zamawiającego;</w:t>
      </w:r>
    </w:p>
    <w:p w:rsidR="00E46205" w:rsidRPr="00E46205" w:rsidRDefault="00E46205" w:rsidP="00E46205">
      <w:pPr>
        <w:numPr>
          <w:ilvl w:val="0"/>
          <w:numId w:val="9"/>
        </w:numPr>
        <w:spacing w:before="100" w:beforeAutospacing="1" w:after="180" w:line="400" w:lineRule="atLeast"/>
        <w:ind w:right="300"/>
        <w:jc w:val="both"/>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zaświadczenie niezależnego podmiotu zajmującego się poświadczaniem zgodności działań wykonawcy z normami jakościowymi, jeżeli zamawiający odwołują się do systemów zapewniania jakości opartych na odpowiednich normach europejskich;</w:t>
      </w:r>
    </w:p>
    <w:p w:rsidR="00E46205" w:rsidRPr="00E46205" w:rsidRDefault="00E46205" w:rsidP="00E46205">
      <w:pPr>
        <w:spacing w:before="375" w:after="225" w:line="400" w:lineRule="atLeast"/>
        <w:rPr>
          <w:rFonts w:ascii="Arial CE" w:eastAsia="Times New Roman" w:hAnsi="Arial CE" w:cs="Arial CE"/>
          <w:b/>
          <w:bCs/>
          <w:sz w:val="24"/>
          <w:szCs w:val="24"/>
          <w:u w:val="single"/>
          <w:lang w:eastAsia="pl-PL"/>
        </w:rPr>
      </w:pPr>
      <w:r w:rsidRPr="00E46205">
        <w:rPr>
          <w:rFonts w:ascii="Arial CE" w:eastAsia="Times New Roman" w:hAnsi="Arial CE" w:cs="Arial CE"/>
          <w:b/>
          <w:bCs/>
          <w:sz w:val="24"/>
          <w:szCs w:val="24"/>
          <w:u w:val="single"/>
          <w:lang w:eastAsia="pl-PL"/>
        </w:rPr>
        <w:t>SEKCJA IV: PROCEDURA</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IV.1) TRYB UDZIELENIA ZAMÓWIENIA</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IV.1.1) Tryb udzielenia zamówienia:</w:t>
      </w:r>
      <w:r w:rsidRPr="00E46205">
        <w:rPr>
          <w:rFonts w:ascii="Arial CE" w:eastAsia="Times New Roman" w:hAnsi="Arial CE" w:cs="Arial CE"/>
          <w:sz w:val="20"/>
          <w:szCs w:val="20"/>
          <w:lang w:eastAsia="pl-PL"/>
        </w:rPr>
        <w:t xml:space="preserve"> przetarg nieograniczony.</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IV.2) KRYTERIA OCENY OFERT</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 xml:space="preserve">IV.2.1) Kryteria oceny ofert: </w:t>
      </w:r>
      <w:r w:rsidRPr="00E46205">
        <w:rPr>
          <w:rFonts w:ascii="Arial CE" w:eastAsia="Times New Roman" w:hAnsi="Arial CE" w:cs="Arial CE"/>
          <w:sz w:val="20"/>
          <w:szCs w:val="20"/>
          <w:lang w:eastAsia="pl-PL"/>
        </w:rPr>
        <w:t>cena oraz inne kryteria związane z przedmiotem zamówienia:</w:t>
      </w:r>
    </w:p>
    <w:p w:rsidR="00E46205" w:rsidRPr="00E46205" w:rsidRDefault="00E46205" w:rsidP="00E46205">
      <w:pPr>
        <w:numPr>
          <w:ilvl w:val="0"/>
          <w:numId w:val="10"/>
        </w:numPr>
        <w:spacing w:before="100" w:beforeAutospacing="1" w:after="100" w:afterAutospacing="1" w:line="400" w:lineRule="atLeast"/>
        <w:ind w:left="450"/>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1 - Cena - 95</w:t>
      </w:r>
    </w:p>
    <w:p w:rsidR="00E46205" w:rsidRPr="00E46205" w:rsidRDefault="00E46205" w:rsidP="00E46205">
      <w:pPr>
        <w:numPr>
          <w:ilvl w:val="0"/>
          <w:numId w:val="10"/>
        </w:numPr>
        <w:spacing w:before="100" w:beforeAutospacing="1" w:after="100" w:afterAutospacing="1" w:line="400" w:lineRule="atLeast"/>
        <w:ind w:left="450"/>
        <w:rPr>
          <w:rFonts w:ascii="Arial CE" w:eastAsia="Times New Roman" w:hAnsi="Arial CE" w:cs="Arial CE"/>
          <w:sz w:val="20"/>
          <w:szCs w:val="20"/>
          <w:lang w:eastAsia="pl-PL"/>
        </w:rPr>
      </w:pPr>
      <w:r w:rsidRPr="00E46205">
        <w:rPr>
          <w:rFonts w:ascii="Arial CE" w:eastAsia="Times New Roman" w:hAnsi="Arial CE" w:cs="Arial CE"/>
          <w:sz w:val="20"/>
          <w:szCs w:val="20"/>
          <w:lang w:eastAsia="pl-PL"/>
        </w:rPr>
        <w:t>2 - Termin dostawy zamówienia cząstkowego - 5</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IV.4) INFORMACJE ADMINISTRACYJNE</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IV.4.1)</w:t>
      </w:r>
      <w:r w:rsidRPr="00E46205">
        <w:rPr>
          <w:rFonts w:ascii="Arial CE" w:eastAsia="Times New Roman" w:hAnsi="Arial CE" w:cs="Arial CE"/>
          <w:sz w:val="20"/>
          <w:szCs w:val="20"/>
          <w:lang w:eastAsia="pl-PL"/>
        </w:rPr>
        <w:t> </w:t>
      </w:r>
      <w:r w:rsidRPr="00E46205">
        <w:rPr>
          <w:rFonts w:ascii="Arial CE" w:eastAsia="Times New Roman" w:hAnsi="Arial CE" w:cs="Arial CE"/>
          <w:b/>
          <w:bCs/>
          <w:sz w:val="20"/>
          <w:szCs w:val="20"/>
          <w:lang w:eastAsia="pl-PL"/>
        </w:rPr>
        <w:t>Adres strony internetowej, na której jest dostępna specyfikacja istotnych warunków zamówienia:</w:t>
      </w:r>
      <w:r w:rsidRPr="00E46205">
        <w:rPr>
          <w:rFonts w:ascii="Arial CE" w:eastAsia="Times New Roman" w:hAnsi="Arial CE" w:cs="Arial CE"/>
          <w:sz w:val="20"/>
          <w:szCs w:val="20"/>
          <w:lang w:eastAsia="pl-PL"/>
        </w:rPr>
        <w:t xml:space="preserve"> http://zoz.starachowice.sisco.info/</w:t>
      </w:r>
      <w:r w:rsidRPr="00E46205">
        <w:rPr>
          <w:rFonts w:ascii="Arial CE" w:eastAsia="Times New Roman" w:hAnsi="Arial CE" w:cs="Arial CE"/>
          <w:sz w:val="20"/>
          <w:szCs w:val="20"/>
          <w:lang w:eastAsia="pl-PL"/>
        </w:rPr>
        <w:br/>
      </w:r>
      <w:r w:rsidRPr="00E46205">
        <w:rPr>
          <w:rFonts w:ascii="Arial CE" w:eastAsia="Times New Roman" w:hAnsi="Arial CE" w:cs="Arial CE"/>
          <w:b/>
          <w:bCs/>
          <w:sz w:val="20"/>
          <w:szCs w:val="20"/>
          <w:lang w:eastAsia="pl-PL"/>
        </w:rPr>
        <w:t>Specyfikację istotnych warunków zamówienia można uzyskać pod adresem:</w:t>
      </w:r>
      <w:r w:rsidRPr="00E46205">
        <w:rPr>
          <w:rFonts w:ascii="Arial CE" w:eastAsia="Times New Roman" w:hAnsi="Arial CE" w:cs="Arial CE"/>
          <w:sz w:val="20"/>
          <w:szCs w:val="20"/>
          <w:lang w:eastAsia="pl-PL"/>
        </w:rPr>
        <w:t xml:space="preserve"> Powiatowy Zakład Opieki Zdrowotnej, ul. Radomska 70, 27-200 Starachowice, Dział Zamówień Publicznych i Zaopatrzenia, pok nr 218.</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lastRenderedPageBreak/>
        <w:t>IV.4.4) Termin składania wniosków o dopuszczenie do udziału w postępowaniu lub ofert:</w:t>
      </w:r>
      <w:r w:rsidRPr="00E46205">
        <w:rPr>
          <w:rFonts w:ascii="Arial CE" w:eastAsia="Times New Roman" w:hAnsi="Arial CE" w:cs="Arial CE"/>
          <w:sz w:val="20"/>
          <w:szCs w:val="20"/>
          <w:lang w:eastAsia="pl-PL"/>
        </w:rPr>
        <w:t xml:space="preserve"> 19.03.2015 godzina 11:00, miejsce: Powiatowy Zakład Opieki Zdrowotnej z siedzibą w Starachowicach ul. Radomska 70, 27-200 Starachowice, kancelaria lub sekretariat..</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IV.4.5) Termin związania ofertą:</w:t>
      </w:r>
      <w:r w:rsidRPr="00E46205">
        <w:rPr>
          <w:rFonts w:ascii="Arial CE" w:eastAsia="Times New Roman" w:hAnsi="Arial CE" w:cs="Arial CE"/>
          <w:sz w:val="20"/>
          <w:szCs w:val="20"/>
          <w:lang w:eastAsia="pl-PL"/>
        </w:rPr>
        <w:t xml:space="preserve"> okres w dniach: 30 (od ostatecznego terminu składania ofert).</w:t>
      </w:r>
    </w:p>
    <w:p w:rsidR="00E46205" w:rsidRPr="00E46205" w:rsidRDefault="00E46205" w:rsidP="00E46205">
      <w:pPr>
        <w:spacing w:after="0" w:line="400" w:lineRule="atLeast"/>
        <w:ind w:left="225"/>
        <w:rPr>
          <w:rFonts w:ascii="Arial CE" w:eastAsia="Times New Roman" w:hAnsi="Arial CE" w:cs="Arial CE"/>
          <w:sz w:val="20"/>
          <w:szCs w:val="20"/>
          <w:lang w:eastAsia="pl-PL"/>
        </w:rPr>
      </w:pPr>
      <w:r w:rsidRPr="00E46205">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E46205">
        <w:rPr>
          <w:rFonts w:ascii="Arial CE" w:eastAsia="Times New Roman" w:hAnsi="Arial CE" w:cs="Arial CE"/>
          <w:sz w:val="20"/>
          <w:szCs w:val="20"/>
          <w:lang w:eastAsia="pl-PL"/>
        </w:rPr>
        <w:t>nie</w:t>
      </w:r>
    </w:p>
    <w:p w:rsidR="00E46205" w:rsidRPr="00E46205" w:rsidRDefault="00E46205" w:rsidP="00E46205">
      <w:pPr>
        <w:spacing w:after="0" w:line="400" w:lineRule="atLeast"/>
        <w:rPr>
          <w:rFonts w:ascii="Arial CE" w:eastAsia="Times New Roman" w:hAnsi="Arial CE" w:cs="Arial CE"/>
          <w:sz w:val="20"/>
          <w:szCs w:val="20"/>
          <w:lang w:eastAsia="pl-PL"/>
        </w:rPr>
      </w:pPr>
    </w:p>
    <w:p w:rsidR="008B4BB5" w:rsidRDefault="008B4BB5"/>
    <w:sectPr w:rsidR="008B4BB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FB6" w:rsidRDefault="008F1FB6" w:rsidP="00E46205">
      <w:pPr>
        <w:spacing w:after="0" w:line="240" w:lineRule="auto"/>
      </w:pPr>
      <w:r>
        <w:separator/>
      </w:r>
    </w:p>
  </w:endnote>
  <w:endnote w:type="continuationSeparator" w:id="0">
    <w:p w:rsidR="008F1FB6" w:rsidRDefault="008F1FB6" w:rsidP="00E4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351103"/>
      <w:docPartObj>
        <w:docPartGallery w:val="Page Numbers (Bottom of Page)"/>
        <w:docPartUnique/>
      </w:docPartObj>
    </w:sdtPr>
    <w:sdtContent>
      <w:p w:rsidR="00E46205" w:rsidRDefault="00E46205">
        <w:pPr>
          <w:pStyle w:val="Stopka"/>
          <w:jc w:val="right"/>
        </w:pPr>
        <w:r>
          <w:fldChar w:fldCharType="begin"/>
        </w:r>
        <w:r>
          <w:instrText>PAGE   \* MERGEFORMAT</w:instrText>
        </w:r>
        <w:r>
          <w:fldChar w:fldCharType="separate"/>
        </w:r>
        <w:r>
          <w:rPr>
            <w:noProof/>
          </w:rPr>
          <w:t>2</w:t>
        </w:r>
        <w:r>
          <w:fldChar w:fldCharType="end"/>
        </w:r>
      </w:p>
    </w:sdtContent>
  </w:sdt>
  <w:p w:rsidR="00E46205" w:rsidRDefault="00E4620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FB6" w:rsidRDefault="008F1FB6" w:rsidP="00E46205">
      <w:pPr>
        <w:spacing w:after="0" w:line="240" w:lineRule="auto"/>
      </w:pPr>
      <w:r>
        <w:separator/>
      </w:r>
    </w:p>
  </w:footnote>
  <w:footnote w:type="continuationSeparator" w:id="0">
    <w:p w:rsidR="008F1FB6" w:rsidRDefault="008F1FB6" w:rsidP="00E46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205" w:rsidRDefault="00E46205">
    <w:pPr>
      <w:pStyle w:val="Nagwek"/>
    </w:pPr>
    <w:r>
      <w:t>Sprawa P/14/03/2015/END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816E8"/>
    <w:multiLevelType w:val="multilevel"/>
    <w:tmpl w:val="F97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073B8"/>
    <w:multiLevelType w:val="multilevel"/>
    <w:tmpl w:val="3B4A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42FCF"/>
    <w:multiLevelType w:val="multilevel"/>
    <w:tmpl w:val="C798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0D675D"/>
    <w:multiLevelType w:val="multilevel"/>
    <w:tmpl w:val="3B604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FF156A"/>
    <w:multiLevelType w:val="multilevel"/>
    <w:tmpl w:val="74D4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137E16"/>
    <w:multiLevelType w:val="multilevel"/>
    <w:tmpl w:val="B684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824594"/>
    <w:multiLevelType w:val="multilevel"/>
    <w:tmpl w:val="EF26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5C4DBE"/>
    <w:multiLevelType w:val="multilevel"/>
    <w:tmpl w:val="527A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C80E8E"/>
    <w:multiLevelType w:val="multilevel"/>
    <w:tmpl w:val="15F4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9119F1"/>
    <w:multiLevelType w:val="multilevel"/>
    <w:tmpl w:val="F22C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5"/>
  </w:num>
  <w:num w:numId="5">
    <w:abstractNumId w:val="8"/>
  </w:num>
  <w:num w:numId="6">
    <w:abstractNumId w:val="2"/>
  </w:num>
  <w:num w:numId="7">
    <w:abstractNumId w:val="6"/>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205"/>
    <w:rsid w:val="008B4BB5"/>
    <w:rsid w:val="008F1FB6"/>
    <w:rsid w:val="00E462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46205"/>
    <w:rPr>
      <w:color w:val="0000FF"/>
      <w:u w:val="single"/>
    </w:rPr>
  </w:style>
  <w:style w:type="paragraph" w:styleId="NormalnyWeb">
    <w:name w:val="Normal (Web)"/>
    <w:basedOn w:val="Normalny"/>
    <w:uiPriority w:val="99"/>
    <w:semiHidden/>
    <w:unhideWhenUsed/>
    <w:rsid w:val="00E46205"/>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E46205"/>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E46205"/>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E46205"/>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E46205"/>
    <w:rPr>
      <w:rFonts w:ascii="Verdana" w:hAnsi="Verdana" w:hint="default"/>
      <w:color w:val="000000"/>
      <w:sz w:val="17"/>
      <w:szCs w:val="17"/>
    </w:rPr>
  </w:style>
  <w:style w:type="paragraph" w:styleId="Nagwek">
    <w:name w:val="header"/>
    <w:basedOn w:val="Normalny"/>
    <w:link w:val="NagwekZnak"/>
    <w:uiPriority w:val="99"/>
    <w:unhideWhenUsed/>
    <w:rsid w:val="00E462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6205"/>
  </w:style>
  <w:style w:type="paragraph" w:styleId="Stopka">
    <w:name w:val="footer"/>
    <w:basedOn w:val="Normalny"/>
    <w:link w:val="StopkaZnak"/>
    <w:uiPriority w:val="99"/>
    <w:unhideWhenUsed/>
    <w:rsid w:val="00E462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62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46205"/>
    <w:rPr>
      <w:color w:val="0000FF"/>
      <w:u w:val="single"/>
    </w:rPr>
  </w:style>
  <w:style w:type="paragraph" w:styleId="NormalnyWeb">
    <w:name w:val="Normal (Web)"/>
    <w:basedOn w:val="Normalny"/>
    <w:uiPriority w:val="99"/>
    <w:semiHidden/>
    <w:unhideWhenUsed/>
    <w:rsid w:val="00E46205"/>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E46205"/>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E46205"/>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E46205"/>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E46205"/>
    <w:rPr>
      <w:rFonts w:ascii="Verdana" w:hAnsi="Verdana" w:hint="default"/>
      <w:color w:val="000000"/>
      <w:sz w:val="17"/>
      <w:szCs w:val="17"/>
    </w:rPr>
  </w:style>
  <w:style w:type="paragraph" w:styleId="Nagwek">
    <w:name w:val="header"/>
    <w:basedOn w:val="Normalny"/>
    <w:link w:val="NagwekZnak"/>
    <w:uiPriority w:val="99"/>
    <w:unhideWhenUsed/>
    <w:rsid w:val="00E462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6205"/>
  </w:style>
  <w:style w:type="paragraph" w:styleId="Stopka">
    <w:name w:val="footer"/>
    <w:basedOn w:val="Normalny"/>
    <w:link w:val="StopkaZnak"/>
    <w:uiPriority w:val="99"/>
    <w:unhideWhenUsed/>
    <w:rsid w:val="00E462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6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050163">
      <w:bodyDiv w:val="1"/>
      <w:marLeft w:val="0"/>
      <w:marRight w:val="0"/>
      <w:marTop w:val="0"/>
      <w:marBottom w:val="0"/>
      <w:divBdr>
        <w:top w:val="none" w:sz="0" w:space="0" w:color="auto"/>
        <w:left w:val="none" w:sz="0" w:space="0" w:color="auto"/>
        <w:bottom w:val="none" w:sz="0" w:space="0" w:color="auto"/>
        <w:right w:val="none" w:sz="0" w:space="0" w:color="auto"/>
      </w:divBdr>
      <w:divsChild>
        <w:div w:id="19924490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z.starachowice.sisco.inf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3594</Words>
  <Characters>21570</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2015-03-10T08:51:00Z</dcterms:created>
  <dcterms:modified xsi:type="dcterms:W3CDTF">2015-03-10T08:53:00Z</dcterms:modified>
</cp:coreProperties>
</file>