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75" w:rsidRPr="00F22D82" w:rsidRDefault="002F2C75" w:rsidP="002F2C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26.04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2F2C75" w:rsidRPr="00F22D82" w:rsidRDefault="002F2C75" w:rsidP="002F2C75">
      <w:pPr>
        <w:rPr>
          <w:rFonts w:ascii="Arial" w:hAnsi="Arial" w:cs="Arial"/>
          <w:sz w:val="20"/>
        </w:rPr>
      </w:pPr>
    </w:p>
    <w:p w:rsidR="002F2C75" w:rsidRPr="00F22D82" w:rsidRDefault="002F2C75" w:rsidP="002F2C7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2F2C75" w:rsidRPr="00F22D82" w:rsidRDefault="002F2C75" w:rsidP="002F2C7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2F2C75" w:rsidRDefault="002F2C75" w:rsidP="002F2C7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192168">
        <w:rPr>
          <w:rFonts w:ascii="Arial" w:hAnsi="Arial" w:cs="Arial"/>
          <w:sz w:val="22"/>
        </w:rPr>
        <w:t xml:space="preserve">55280 </w:t>
      </w:r>
      <w:r>
        <w:rPr>
          <w:rFonts w:ascii="Arial" w:hAnsi="Arial" w:cs="Arial"/>
          <w:sz w:val="22"/>
        </w:rPr>
        <w:t>–</w:t>
      </w:r>
      <w:r w:rsidRPr="00192168">
        <w:rPr>
          <w:rFonts w:ascii="Arial" w:hAnsi="Arial" w:cs="Arial"/>
          <w:sz w:val="22"/>
        </w:rPr>
        <w:t xml:space="preserve"> 2016</w:t>
      </w:r>
    </w:p>
    <w:p w:rsidR="002F2C75" w:rsidRDefault="002F2C75" w:rsidP="002F2C75">
      <w:pPr>
        <w:ind w:firstLine="5103"/>
        <w:rPr>
          <w:rFonts w:ascii="Arial" w:hAnsi="Arial" w:cs="Arial"/>
          <w:sz w:val="22"/>
        </w:rPr>
      </w:pPr>
    </w:p>
    <w:p w:rsidR="002F2C75" w:rsidRPr="00AA477D" w:rsidRDefault="002F2C75" w:rsidP="002F2C75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przetargu „</w:t>
      </w:r>
      <w:r w:rsidRPr="00AA477D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środków dezynfekcyjnych</w:t>
      </w:r>
      <w:r w:rsidRPr="00AA477D">
        <w:rPr>
          <w:rFonts w:ascii="Arial" w:hAnsi="Arial" w:cs="Arial"/>
          <w:sz w:val="20"/>
        </w:rPr>
        <w:t xml:space="preserve">  dla Powiatowego Zakładu Opieki  Zdrowotnej z siedzibą w Starachowicach  sprawa numer P/</w:t>
      </w:r>
      <w:r>
        <w:rPr>
          <w:rFonts w:ascii="Arial" w:hAnsi="Arial" w:cs="Arial"/>
          <w:sz w:val="20"/>
        </w:rPr>
        <w:t>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</w:p>
    <w:p w:rsidR="002F2C75" w:rsidRDefault="002F2C75" w:rsidP="002F2C75">
      <w:pPr>
        <w:rPr>
          <w:rFonts w:ascii="Arial" w:hAnsi="Arial" w:cs="Arial"/>
          <w:sz w:val="20"/>
        </w:rPr>
      </w:pPr>
    </w:p>
    <w:p w:rsidR="002F2C75" w:rsidRPr="00F22D82" w:rsidRDefault="002F2C75" w:rsidP="002F2C75">
      <w:pPr>
        <w:rPr>
          <w:rFonts w:ascii="Arial" w:hAnsi="Arial" w:cs="Arial"/>
          <w:sz w:val="20"/>
        </w:rPr>
      </w:pPr>
    </w:p>
    <w:p w:rsidR="002F2C75" w:rsidRPr="008A12ED" w:rsidRDefault="002F2C75" w:rsidP="002F2C7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Korekta r</w:t>
      </w:r>
      <w:r w:rsidRPr="008A12ED">
        <w:rPr>
          <w:rFonts w:ascii="Arial" w:hAnsi="Arial" w:cs="Arial"/>
          <w:b/>
          <w:sz w:val="20"/>
        </w:rPr>
        <w:t>ozstrzygnięci</w:t>
      </w:r>
      <w:r>
        <w:rPr>
          <w:rFonts w:ascii="Arial" w:hAnsi="Arial" w:cs="Arial"/>
          <w:b/>
          <w:sz w:val="20"/>
        </w:rPr>
        <w:t>a</w:t>
      </w:r>
      <w:r w:rsidRPr="008A12ED">
        <w:rPr>
          <w:rFonts w:ascii="Arial" w:hAnsi="Arial" w:cs="Arial"/>
          <w:b/>
          <w:sz w:val="20"/>
        </w:rPr>
        <w:t xml:space="preserve"> postępowania</w:t>
      </w:r>
    </w:p>
    <w:p w:rsidR="002F2C75" w:rsidRPr="00F22D82" w:rsidRDefault="002F2C75" w:rsidP="002F2C75">
      <w:pPr>
        <w:ind w:firstLine="5103"/>
        <w:rPr>
          <w:rFonts w:ascii="Arial" w:hAnsi="Arial" w:cs="Arial"/>
          <w:sz w:val="20"/>
        </w:rPr>
      </w:pPr>
    </w:p>
    <w:p w:rsidR="002F2C75" w:rsidRDefault="002F2C75" w:rsidP="002F2C7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2F2C75" w:rsidRDefault="002F2C75" w:rsidP="002F2C7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>W rozstrzygnięciu  postępowania z dnia 22.042016 r. jest:</w:t>
      </w:r>
    </w:p>
    <w:p w:rsidR="002F2C75" w:rsidRDefault="002F2C75" w:rsidP="002F2C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5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Wybrano ofertę nr 3 </w:t>
      </w:r>
      <w:r w:rsidRPr="00097D46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Bielany Wrocławskie ul. Kolejowa 3</w:t>
      </w:r>
      <w:r>
        <w:rPr>
          <w:rFonts w:ascii="Arial" w:hAnsi="Arial" w:cs="Arial"/>
          <w:sz w:val="20"/>
        </w:rPr>
        <w:t xml:space="preserve">, </w:t>
      </w:r>
      <w:r w:rsidRPr="00097D46">
        <w:rPr>
          <w:rFonts w:ascii="Arial" w:hAnsi="Arial" w:cs="Arial"/>
          <w:sz w:val="20"/>
        </w:rPr>
        <w:t>55-040 Kobierzy</w:t>
      </w:r>
      <w:r>
        <w:rPr>
          <w:rFonts w:ascii="Arial" w:hAnsi="Arial" w:cs="Arial"/>
          <w:sz w:val="20"/>
        </w:rPr>
        <w:t>ce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16 442,35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pkt, termin płatności 60 dni otrzymuje -3,00 pkt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100,00 pkt.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Zamawiający oceniał również ofertę innego Wykonawcy: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25 051,68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63,66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66,66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A winno być </w:t>
      </w:r>
    </w:p>
    <w:p w:rsidR="002F2C75" w:rsidRDefault="002F2C75" w:rsidP="002F2C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5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Wybrano ofertę nr 3 </w:t>
      </w:r>
      <w:r w:rsidRPr="00097D46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Bielany Wrocławskie ul. Kolejowa 3</w:t>
      </w:r>
      <w:r>
        <w:rPr>
          <w:rFonts w:ascii="Arial" w:hAnsi="Arial" w:cs="Arial"/>
          <w:sz w:val="20"/>
        </w:rPr>
        <w:t xml:space="preserve">, </w:t>
      </w:r>
      <w:r w:rsidRPr="00097D46">
        <w:rPr>
          <w:rFonts w:ascii="Arial" w:hAnsi="Arial" w:cs="Arial"/>
          <w:sz w:val="20"/>
        </w:rPr>
        <w:t>55-040 Kobierzy</w:t>
      </w:r>
      <w:r>
        <w:rPr>
          <w:rFonts w:ascii="Arial" w:hAnsi="Arial" w:cs="Arial"/>
          <w:sz w:val="20"/>
        </w:rPr>
        <w:t>ce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16 442,35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pkt, termin płatności </w:t>
      </w:r>
      <w:r>
        <w:rPr>
          <w:rFonts w:ascii="Arial" w:hAnsi="Arial" w:cs="Arial"/>
          <w:snapToGrid w:val="0"/>
          <w:color w:val="000000" w:themeColor="text1"/>
          <w:sz w:val="20"/>
        </w:rPr>
        <w:t>3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dni otrzymuje -</w:t>
      </w:r>
      <w:r>
        <w:rPr>
          <w:rFonts w:ascii="Arial" w:hAnsi="Arial" w:cs="Arial"/>
          <w:snapToGrid w:val="0"/>
          <w:color w:val="000000" w:themeColor="text1"/>
          <w:sz w:val="20"/>
        </w:rPr>
        <w:t>1,5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pkt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98,50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>Zamawiający oceniał również ofertę innego Wykonawcy: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oferta nr 2 </w:t>
      </w:r>
      <w:r w:rsidRPr="00D675BD">
        <w:rPr>
          <w:rFonts w:ascii="Arial" w:hAnsi="Arial" w:cs="Arial"/>
          <w:sz w:val="20"/>
        </w:rPr>
        <w:t>Bialmed sp. z o.o. Ul. Konopnickiej 11a 12-230 Biała Piska</w:t>
      </w:r>
    </w:p>
    <w:p w:rsidR="002F2C75" w:rsidRPr="00B72E0E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>
        <w:rPr>
          <w:rFonts w:ascii="Arial" w:hAnsi="Arial" w:cs="Arial"/>
          <w:bCs/>
          <w:color w:val="000000" w:themeColor="text1"/>
          <w:sz w:val="20"/>
        </w:rPr>
        <w:t>25 051,68 zł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</w:t>
      </w:r>
      <w:r>
        <w:rPr>
          <w:rFonts w:ascii="Arial" w:hAnsi="Arial" w:cs="Arial"/>
          <w:snapToGrid w:val="0"/>
          <w:color w:val="000000" w:themeColor="text1"/>
          <w:sz w:val="20"/>
        </w:rPr>
        <w:t>–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>63,66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60 dni otrzymuje -3,00 pkt</w:t>
      </w:r>
    </w:p>
    <w:p w:rsidR="002F2C75" w:rsidRDefault="002F2C75" w:rsidP="002F2C7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66,66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2F2C75" w:rsidRPr="00F22D82" w:rsidRDefault="002F2C75" w:rsidP="002F2C7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2F2C75" w:rsidRPr="00F22D82" w:rsidRDefault="002F2C75" w:rsidP="002F2C7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2F2C75" w:rsidRDefault="002F2C75" w:rsidP="002F2C7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2F2C75" w:rsidRDefault="002F2C75" w:rsidP="002F2C75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2 pkt . 1a, art. 94 ust.3 lit a   </w:t>
      </w:r>
      <w:r>
        <w:rPr>
          <w:rFonts w:ascii="Arial" w:hAnsi="Arial" w:cs="Arial"/>
          <w:sz w:val="20"/>
        </w:rPr>
        <w:t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w zakresie pakietów 1, 3, 4, 5, 6, 7, 8, 9, 10</w:t>
      </w:r>
    </w:p>
    <w:p w:rsidR="002F2C75" w:rsidRPr="00F22D82" w:rsidRDefault="002F2C75" w:rsidP="002F2C7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2F2C75" w:rsidRPr="00A363ED" w:rsidRDefault="002F2C75" w:rsidP="002F2C75">
      <w:pPr>
        <w:rPr>
          <w:rFonts w:ascii="Arial" w:hAnsi="Arial" w:cs="Arial"/>
          <w:color w:val="FFFFFF" w:themeColor="background1"/>
          <w:sz w:val="20"/>
          <w:szCs w:val="16"/>
        </w:rPr>
      </w:pPr>
      <w:r w:rsidRPr="00A363ED">
        <w:rPr>
          <w:rFonts w:ascii="Arial" w:hAnsi="Arial" w:cs="Arial"/>
          <w:color w:val="FFFFFF" w:themeColor="background1"/>
          <w:sz w:val="20"/>
          <w:szCs w:val="16"/>
        </w:rPr>
        <w:t>Z w Starachowicach</w:t>
      </w:r>
    </w:p>
    <w:p w:rsidR="002F2C75" w:rsidRPr="00227B0B" w:rsidRDefault="002F2C75" w:rsidP="002F2C75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2F2C75" w:rsidRPr="00F22D82" w:rsidRDefault="002F2C75" w:rsidP="002F2C7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2F2C75" w:rsidRPr="00612854" w:rsidRDefault="002F2C75" w:rsidP="002F2C7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>
        <w:rPr>
          <w:rFonts w:ascii="Arial" w:hAnsi="Arial" w:cs="Arial"/>
          <w:sz w:val="16"/>
          <w:szCs w:val="16"/>
        </w:rPr>
        <w:tab/>
      </w:r>
      <w:r w:rsidR="00612854" w:rsidRPr="00612854">
        <w:rPr>
          <w:rFonts w:ascii="Arial" w:hAnsi="Arial" w:cs="Arial"/>
          <w:sz w:val="20"/>
        </w:rPr>
        <w:t xml:space="preserve">/-/ p.o. Dyrektor PZOZ w </w:t>
      </w:r>
      <w:bookmarkStart w:id="0" w:name="_GoBack"/>
      <w:r w:rsidR="00612854" w:rsidRPr="00612854">
        <w:rPr>
          <w:rFonts w:ascii="Arial" w:hAnsi="Arial" w:cs="Arial"/>
          <w:sz w:val="20"/>
        </w:rPr>
        <w:t>Starachowicach</w:t>
      </w:r>
    </w:p>
    <w:bookmarkEnd w:id="0"/>
    <w:p w:rsidR="002F2C75" w:rsidRPr="00612854" w:rsidRDefault="002F2C75" w:rsidP="002F2C75">
      <w:pPr>
        <w:rPr>
          <w:rStyle w:val="Hipercze"/>
          <w:rFonts w:ascii="Arial" w:hAnsi="Arial" w:cs="Arial"/>
          <w:sz w:val="16"/>
          <w:szCs w:val="16"/>
        </w:rPr>
      </w:pPr>
      <w:r w:rsidRPr="00612854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612854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sectPr w:rsidR="002F2C75" w:rsidRPr="00612854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C7" w:rsidRDefault="000642C7">
      <w:r>
        <w:separator/>
      </w:r>
    </w:p>
  </w:endnote>
  <w:endnote w:type="continuationSeparator" w:id="0">
    <w:p w:rsidR="000642C7" w:rsidRDefault="0006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050C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050C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C9E3F73" wp14:editId="4DF4DF8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C7" w:rsidRDefault="000642C7">
      <w:r>
        <w:separator/>
      </w:r>
    </w:p>
  </w:footnote>
  <w:footnote w:type="continuationSeparator" w:id="0">
    <w:p w:rsidR="000642C7" w:rsidRDefault="0006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050C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18349A9" wp14:editId="14ADA9C5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556A815" wp14:editId="487B0C57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3952FDC" wp14:editId="7D59E4FB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CB27E1F" wp14:editId="669D5EB9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8050C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8050C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E47DBF7" wp14:editId="65CE56C3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8050C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37E37458" wp14:editId="2BF33753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3246498" r:id="rId7"/>
      </w:object>
    </w:r>
  </w:p>
  <w:p w:rsidR="00896072" w:rsidRDefault="000642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5"/>
    <w:rsid w:val="000642C7"/>
    <w:rsid w:val="002F2C75"/>
    <w:rsid w:val="004209F8"/>
    <w:rsid w:val="00612854"/>
    <w:rsid w:val="008050C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C7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2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2C7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F2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2C7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F2C7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2C7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7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2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C7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2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2C7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F2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2C7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F2C7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2C7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7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2016-04-26T10:16:00Z</cp:lastPrinted>
  <dcterms:created xsi:type="dcterms:W3CDTF">2016-04-26T10:15:00Z</dcterms:created>
  <dcterms:modified xsi:type="dcterms:W3CDTF">2016-04-27T05:15:00Z</dcterms:modified>
</cp:coreProperties>
</file>