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color w:val="000000"/>
          <w:sz w:val="16"/>
          <w:szCs w:val="16"/>
        </w:rPr>
        <w:t>Ogłoszenie nr 498722-N-2019 z dnia 2019-01-08 r. </w:t>
      </w:r>
      <w:r w:rsidRPr="00137F63">
        <w:rPr>
          <w:rFonts w:ascii="Arial" w:eastAsia="Times New Roman" w:hAnsi="Arial" w:cs="Arial"/>
          <w:color w:val="000000"/>
          <w:sz w:val="16"/>
          <w:szCs w:val="16"/>
        </w:rPr>
        <w:br/>
      </w:r>
    </w:p>
    <w:p w:rsidR="00137F63" w:rsidRPr="00137F63" w:rsidRDefault="00137F63" w:rsidP="00137F63">
      <w:pPr>
        <w:spacing w:after="0" w:line="240" w:lineRule="auto"/>
        <w:jc w:val="center"/>
        <w:rPr>
          <w:rFonts w:ascii="Arial" w:eastAsia="Times New Roman" w:hAnsi="Arial" w:cs="Arial"/>
          <w:b/>
          <w:bCs/>
          <w:color w:val="000000"/>
          <w:sz w:val="16"/>
          <w:szCs w:val="16"/>
        </w:rPr>
      </w:pPr>
      <w:r w:rsidRPr="00137F63">
        <w:rPr>
          <w:rFonts w:ascii="Arial" w:eastAsia="Times New Roman" w:hAnsi="Arial" w:cs="Arial"/>
          <w:b/>
          <w:bCs/>
          <w:color w:val="000000"/>
          <w:sz w:val="16"/>
          <w:szCs w:val="16"/>
        </w:rPr>
        <w:t>Powiatowy Zakład Opieki Zdrowotnej: Dostawa opatrunków, plastrów i innych wyrobów medycznych dla Powiatowego Zakładu Opieki Zdrowotnej z siedzibą w Starachowicach</w:t>
      </w:r>
      <w:r w:rsidRPr="00137F63">
        <w:rPr>
          <w:rFonts w:ascii="Arial" w:eastAsia="Times New Roman" w:hAnsi="Arial" w:cs="Arial"/>
          <w:b/>
          <w:bCs/>
          <w:color w:val="000000"/>
          <w:sz w:val="16"/>
          <w:szCs w:val="16"/>
        </w:rPr>
        <w:br/>
        <w:t>OGŁOSZENIE O ZAMÓWIENIU - Dostawy</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Zamieszczanie ogłoszenia:</w:t>
      </w:r>
      <w:r w:rsidRPr="00137F63">
        <w:rPr>
          <w:rFonts w:ascii="Arial" w:eastAsia="Times New Roman" w:hAnsi="Arial" w:cs="Arial"/>
          <w:color w:val="000000"/>
          <w:sz w:val="16"/>
          <w:szCs w:val="16"/>
        </w:rPr>
        <w:t> Zamieszczanie obowiązkowe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Ogłoszenie dotyczy:</w:t>
      </w:r>
      <w:r w:rsidRPr="00137F63">
        <w:rPr>
          <w:rFonts w:ascii="Arial" w:eastAsia="Times New Roman" w:hAnsi="Arial" w:cs="Arial"/>
          <w:color w:val="000000"/>
          <w:sz w:val="16"/>
          <w:szCs w:val="16"/>
        </w:rPr>
        <w:t> Zamówienia publicznego</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Zamówienie dotyczy projektu lub programu współfinansowanego ze środków Unii Europejskiej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Nazwa projektu lub programu</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b/>
          <w:bCs/>
          <w:color w:val="000000"/>
          <w:sz w:val="16"/>
          <w:szCs w:val="16"/>
        </w:rPr>
      </w:pPr>
      <w:r w:rsidRPr="00137F63">
        <w:rPr>
          <w:rFonts w:ascii="Arial" w:eastAsia="Times New Roman" w:hAnsi="Arial" w:cs="Arial"/>
          <w:color w:val="000000"/>
          <w:sz w:val="16"/>
          <w:szCs w:val="16"/>
        </w:rPr>
        <w:t xml:space="preserve">Należy podać minimalny procentowy wskaźnik zatrudnienia osób należących do jednej lub więcej kategorii, o których mowa w art. 22 ust. 2 ustawy </w:t>
      </w:r>
      <w:proofErr w:type="spellStart"/>
      <w:r w:rsidRPr="00137F63">
        <w:rPr>
          <w:rFonts w:ascii="Arial" w:eastAsia="Times New Roman" w:hAnsi="Arial" w:cs="Arial"/>
          <w:color w:val="000000"/>
          <w:sz w:val="16"/>
          <w:szCs w:val="16"/>
        </w:rPr>
        <w:t>Pzp</w:t>
      </w:r>
      <w:proofErr w:type="spellEnd"/>
      <w:r w:rsidRPr="00137F63">
        <w:rPr>
          <w:rFonts w:ascii="Arial" w:eastAsia="Times New Roman" w:hAnsi="Arial" w:cs="Arial"/>
          <w:color w:val="000000"/>
          <w:sz w:val="16"/>
          <w:szCs w:val="16"/>
        </w:rPr>
        <w:t>, nie mniejszy niż 30%, osób zatrudnionych przez zakłady pracy chronionej lub wykonawców albo ich jednostki (w %)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u w:val="single"/>
        </w:rPr>
        <w:t>SEKCJA I: ZAMAWIAJĄCY</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Postępowanie przeprowadza centralny zamawiający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Postępowanie przeprowadza podmiot, któremu zamawiający powierzył/powierzyli przeprowadzenie postępowania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Informacje na temat podmiotu któremu zamawiający powierzył/powierzyli prowadzenie postępowania:</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Postępowanie jest przeprowadzane wspólnie przez zamawiających</w:t>
      </w:r>
      <w:r w:rsidRPr="00137F63">
        <w:rPr>
          <w:rFonts w:ascii="Arial" w:eastAsia="Times New Roman" w:hAnsi="Arial" w:cs="Arial"/>
          <w:color w:val="000000"/>
          <w:sz w:val="16"/>
          <w:szCs w:val="16"/>
        </w:rPr>
        <w:t>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Jeżeli tak, należy wymienić zamawiających, którzy wspólnie przeprowadzają postępowanie oraz podać adresy ich siedzib, krajowe numery identyfikacyjne oraz osoby do kontaktów wraz z danymi do kontaktów: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Postępowanie jest przeprowadzane wspólnie z zamawiającymi z innych państw członkowskich Unii Europejskiej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W przypadku przeprowadzania postępowania wspólnie z zamawiającymi z innych państw członkowskich Unii Europejskiej – mające zastosowanie krajowe prawo zamówień publicznych:</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Informacje dodatkowe:</w:t>
      </w:r>
      <w:r w:rsidRPr="00137F63">
        <w:rPr>
          <w:rFonts w:ascii="Arial" w:eastAsia="Times New Roman" w:hAnsi="Arial" w:cs="Arial"/>
          <w:color w:val="000000"/>
          <w:sz w:val="16"/>
          <w:szCs w:val="16"/>
        </w:rPr>
        <w:t>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 1) NAZWA I ADRES: </w:t>
      </w:r>
      <w:r w:rsidRPr="00137F63">
        <w:rPr>
          <w:rFonts w:ascii="Arial" w:eastAsia="Times New Roman" w:hAnsi="Arial" w:cs="Arial"/>
          <w:color w:val="000000"/>
          <w:sz w:val="16"/>
          <w:szCs w:val="16"/>
        </w:rPr>
        <w:t>Powiatowy Zakład Opieki Zdrowotnej, krajowy numer identyfikacyjny 29114175200000, ul. ul. Radomska  70 , 27200   Starachowice, woj. świętokrzyskie, państwo Polska, tel. 041 2745202 w. 182, e-mail pzozstarachowice.zp@interia.pl, faks 412 746 158. </w:t>
      </w:r>
      <w:r w:rsidRPr="00137F63">
        <w:rPr>
          <w:rFonts w:ascii="Arial" w:eastAsia="Times New Roman" w:hAnsi="Arial" w:cs="Arial"/>
          <w:color w:val="000000"/>
          <w:sz w:val="16"/>
          <w:szCs w:val="16"/>
        </w:rPr>
        <w:br/>
        <w:t>Adres strony internetowej (URL): http://zoz.starachowice.sisco.info/ </w:t>
      </w:r>
      <w:r w:rsidRPr="00137F63">
        <w:rPr>
          <w:rFonts w:ascii="Arial" w:eastAsia="Times New Roman" w:hAnsi="Arial" w:cs="Arial"/>
          <w:color w:val="000000"/>
          <w:sz w:val="16"/>
          <w:szCs w:val="16"/>
        </w:rPr>
        <w:br/>
        <w:t>Adres profilu nabywcy: </w:t>
      </w:r>
      <w:r w:rsidRPr="00137F63">
        <w:rPr>
          <w:rFonts w:ascii="Arial" w:eastAsia="Times New Roman" w:hAnsi="Arial" w:cs="Arial"/>
          <w:color w:val="000000"/>
          <w:sz w:val="16"/>
          <w:szCs w:val="16"/>
        </w:rPr>
        <w:br/>
        <w:t>Adres strony internetowej pod którym można uzyskać dostęp do narzędzi i urządzeń lub formatów plików, które nie są ogólnie dostępne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 2) RODZAJ ZAMAWIAJĄCEGO: </w:t>
      </w:r>
      <w:r w:rsidRPr="00137F63">
        <w:rPr>
          <w:rFonts w:ascii="Arial" w:eastAsia="Times New Roman" w:hAnsi="Arial" w:cs="Arial"/>
          <w:color w:val="000000"/>
          <w:sz w:val="16"/>
          <w:szCs w:val="16"/>
        </w:rPr>
        <w:t>Podmiot prawa publicznego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I.3) WSPÓLNE UDZIELANIE ZAMÓWIENIA </w:t>
      </w:r>
      <w:r w:rsidRPr="00137F63">
        <w:rPr>
          <w:rFonts w:ascii="Arial" w:eastAsia="Times New Roman" w:hAnsi="Arial" w:cs="Arial"/>
          <w:b/>
          <w:bCs/>
          <w:i/>
          <w:iCs/>
          <w:color w:val="000000"/>
          <w:sz w:val="16"/>
          <w:szCs w:val="16"/>
        </w:rPr>
        <w:t>(jeżeli dotyczy)</w:t>
      </w:r>
      <w:r w:rsidRPr="00137F63">
        <w:rPr>
          <w:rFonts w:ascii="Arial" w:eastAsia="Times New Roman" w:hAnsi="Arial" w:cs="Arial"/>
          <w:b/>
          <w:bCs/>
          <w:color w:val="000000"/>
          <w:sz w:val="16"/>
          <w:szCs w:val="16"/>
        </w:rPr>
        <w:t>:</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I.4) KOMUNIKACJA: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Nieograniczony, pełny i bezpośredni dostęp do dokumentów z postępowania można uzyskać pod adresem (URL)</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Tak </w:t>
      </w:r>
      <w:r w:rsidRPr="00137F63">
        <w:rPr>
          <w:rFonts w:ascii="Arial" w:eastAsia="Times New Roman" w:hAnsi="Arial" w:cs="Arial"/>
          <w:color w:val="000000"/>
          <w:sz w:val="16"/>
          <w:szCs w:val="16"/>
        </w:rPr>
        <w:br/>
        <w:t>http://zoz.starachowice.sisco.info/</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Adres strony internetowej, na której zamieszczona będzie specyfikacja istotnych warunków zamówienia</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Tak </w:t>
      </w:r>
      <w:r w:rsidRPr="00137F63">
        <w:rPr>
          <w:rFonts w:ascii="Arial" w:eastAsia="Times New Roman" w:hAnsi="Arial" w:cs="Arial"/>
          <w:color w:val="000000"/>
          <w:sz w:val="16"/>
          <w:szCs w:val="16"/>
        </w:rPr>
        <w:br/>
        <w:t>http://zoz.starachowice.sisco.info/</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Dostęp do dokumentów z postępowania jest ograniczony - więcej informacji można uzyskać pod adresem</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Oferty lub wnioski o dopuszczenie do udziału w postępowaniu należy przesyłać:</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Elektronicznie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adres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Dopuszczone jest przesłanie ofert lub wniosków o dopuszczenie do udziału w postępowaniu w inny sposób:</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Nie </w:t>
      </w:r>
      <w:r w:rsidRPr="00137F63">
        <w:rPr>
          <w:rFonts w:ascii="Arial" w:eastAsia="Times New Roman" w:hAnsi="Arial" w:cs="Arial"/>
          <w:color w:val="000000"/>
          <w:sz w:val="16"/>
          <w:szCs w:val="16"/>
        </w:rPr>
        <w:br/>
        <w:t>Inny sposób: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Wymagane jest przesłanie ofert lub wniosków o dopuszczenie do udziału w postępowaniu w inny sposób:</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Tak </w:t>
      </w:r>
      <w:r w:rsidRPr="00137F63">
        <w:rPr>
          <w:rFonts w:ascii="Arial" w:eastAsia="Times New Roman" w:hAnsi="Arial" w:cs="Arial"/>
          <w:color w:val="000000"/>
          <w:sz w:val="16"/>
          <w:szCs w:val="16"/>
        </w:rPr>
        <w:br/>
        <w:t>Inny sposób: </w:t>
      </w:r>
      <w:r w:rsidRPr="00137F63">
        <w:rPr>
          <w:rFonts w:ascii="Arial" w:eastAsia="Times New Roman" w:hAnsi="Arial" w:cs="Arial"/>
          <w:color w:val="000000"/>
          <w:sz w:val="16"/>
          <w:szCs w:val="16"/>
        </w:rPr>
        <w:br/>
        <w:t>w formie pisemnej - wersja papierowa </w:t>
      </w:r>
      <w:r w:rsidRPr="00137F63">
        <w:rPr>
          <w:rFonts w:ascii="Arial" w:eastAsia="Times New Roman" w:hAnsi="Arial" w:cs="Arial"/>
          <w:color w:val="000000"/>
          <w:sz w:val="16"/>
          <w:szCs w:val="16"/>
        </w:rPr>
        <w:br/>
        <w:t>Adres: </w:t>
      </w:r>
      <w:r w:rsidRPr="00137F63">
        <w:rPr>
          <w:rFonts w:ascii="Arial" w:eastAsia="Times New Roman" w:hAnsi="Arial" w:cs="Arial"/>
          <w:color w:val="000000"/>
          <w:sz w:val="16"/>
          <w:szCs w:val="16"/>
        </w:rPr>
        <w:br/>
        <w:t>Powiatowy Zakład Opieki Zdrowotnej ul. Radomska 70, 27-200 Starachowice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Komunikacja elektroniczna wymaga korzystania z narzędzi i urządzeń lub formatów plików, które nie są ogólnie dostępne</w:t>
      </w:r>
    </w:p>
    <w:p w:rsidR="00137F63" w:rsidRPr="00137F63" w:rsidRDefault="00137F63" w:rsidP="00137F63">
      <w:pPr>
        <w:spacing w:after="0" w:line="240" w:lineRule="auto"/>
        <w:rPr>
          <w:rFonts w:ascii="Arial" w:eastAsia="Times New Roman" w:hAnsi="Arial" w:cs="Arial"/>
          <w:b/>
          <w:bCs/>
          <w:color w:val="000000"/>
          <w:sz w:val="16"/>
          <w:szCs w:val="16"/>
        </w:rPr>
      </w:pPr>
      <w:r w:rsidRPr="00137F63">
        <w:rPr>
          <w:rFonts w:ascii="Arial" w:eastAsia="Times New Roman" w:hAnsi="Arial" w:cs="Arial"/>
          <w:color w:val="000000"/>
          <w:sz w:val="16"/>
          <w:szCs w:val="16"/>
        </w:rPr>
        <w:lastRenderedPageBreak/>
        <w:t>Nie </w:t>
      </w:r>
      <w:r w:rsidRPr="00137F63">
        <w:rPr>
          <w:rFonts w:ascii="Arial" w:eastAsia="Times New Roman" w:hAnsi="Arial" w:cs="Arial"/>
          <w:color w:val="000000"/>
          <w:sz w:val="16"/>
          <w:szCs w:val="16"/>
        </w:rPr>
        <w:br/>
        <w:t>Nieograniczony, pełny, bezpośredni i bezpłatny dostęp do tych narzędzi można uzyskać pod adresem: (URL)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u w:val="single"/>
        </w:rPr>
        <w:t>SEKCJA II: PRZEDMIOT ZAMÓWIENIA</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II.1) Nazwa nadana zamówieniu przez zamawiającego: </w:t>
      </w:r>
      <w:r w:rsidRPr="00137F63">
        <w:rPr>
          <w:rFonts w:ascii="Arial" w:eastAsia="Times New Roman" w:hAnsi="Arial" w:cs="Arial"/>
          <w:color w:val="000000"/>
          <w:sz w:val="16"/>
          <w:szCs w:val="16"/>
        </w:rPr>
        <w:t>Dostawa opatrunków, plastrów i innych wyrobów medycznych dla Powiatowego Zakładu Opieki Zdrowotnej z siedzibą w Starachowicach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Numer referencyjny: </w:t>
      </w:r>
      <w:r w:rsidRPr="00137F63">
        <w:rPr>
          <w:rFonts w:ascii="Arial" w:eastAsia="Times New Roman" w:hAnsi="Arial" w:cs="Arial"/>
          <w:color w:val="000000"/>
          <w:sz w:val="16"/>
          <w:szCs w:val="16"/>
        </w:rPr>
        <w:t>P/54/12/2018/OP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Przed wszczęciem postępowania o udzielenie zamówienia przeprowadzono dialog techniczny </w:t>
      </w:r>
    </w:p>
    <w:p w:rsidR="00137F63" w:rsidRPr="00137F63" w:rsidRDefault="00137F63" w:rsidP="00137F63">
      <w:pPr>
        <w:spacing w:after="0" w:line="240" w:lineRule="auto"/>
        <w:jc w:val="both"/>
        <w:rPr>
          <w:rFonts w:ascii="Arial" w:eastAsia="Times New Roman" w:hAnsi="Arial" w:cs="Arial"/>
          <w:color w:val="000000"/>
          <w:sz w:val="16"/>
          <w:szCs w:val="16"/>
        </w:rPr>
      </w:pPr>
      <w:r w:rsidRPr="00137F63">
        <w:rPr>
          <w:rFonts w:ascii="Arial" w:eastAsia="Times New Roman" w:hAnsi="Arial" w:cs="Arial"/>
          <w:color w:val="000000"/>
          <w:sz w:val="16"/>
          <w:szCs w:val="16"/>
        </w:rP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II.2) Rodzaj zamówienia: </w:t>
      </w:r>
      <w:r w:rsidRPr="00137F63">
        <w:rPr>
          <w:rFonts w:ascii="Arial" w:eastAsia="Times New Roman" w:hAnsi="Arial" w:cs="Arial"/>
          <w:color w:val="000000"/>
          <w:sz w:val="16"/>
          <w:szCs w:val="16"/>
        </w:rPr>
        <w:t>Dostawy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II.3) Informacja o możliwości składania ofert częściowych</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Zamówienie podzielone jest na części: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Tak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Oferty lub wnioski o dopuszczenie do udziału w postępowaniu można składać w odniesieniu do:</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wszystkich części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Zamawiający zastrzega sobie prawo do udzielenia łącznie następujących części lub grup części:</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Maksymalna liczba części zamówienia, na które może zostać udzielone zamówienie jednemu wykonawcy:</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14 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II.4)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 )</w:t>
      </w:r>
      <w:r w:rsidRPr="00137F63">
        <w:rPr>
          <w:rFonts w:ascii="Arial" w:eastAsia="Times New Roman" w:hAnsi="Arial" w:cs="Arial"/>
          <w:b/>
          <w:bCs/>
          <w:color w:val="000000"/>
          <w:sz w:val="16"/>
          <w:szCs w:val="16"/>
        </w:rPr>
        <w:t> a w przypadku partnerstwa innowacyjnego - określenie zapotrzebowania na innowacyjny produkt, usługę lub roboty budowlane: </w:t>
      </w:r>
      <w:r w:rsidRPr="00137F63">
        <w:rPr>
          <w:rFonts w:ascii="Arial" w:eastAsia="Times New Roman" w:hAnsi="Arial" w:cs="Arial"/>
          <w:color w:val="000000"/>
          <w:sz w:val="16"/>
          <w:szCs w:val="16"/>
        </w:rPr>
        <w:t>Przedmiotem zamówienia jest : dostawa opatrunków, plastrów i innych wyrobów medycznych dla potrzeb Powiatowego Zakładu Opieki Zdrowotnej z siedzibą w Starachowicach ul. Radomskiej 70 ujętych w Pakietach w ilościach uzależnionych od bieżącego zapotrzebowania wynikającego z działalności leczniczej. W załączeniu wykaz wyrobów ( załącznik nr 6 do SIWZ) z opisem wymagań minimalnych i ilość przewidywanego zużycia w okresie 12 miesięcy.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II.5) Główny kod CPV: </w:t>
      </w:r>
      <w:r w:rsidRPr="00137F63">
        <w:rPr>
          <w:rFonts w:ascii="Arial" w:eastAsia="Times New Roman" w:hAnsi="Arial" w:cs="Arial"/>
          <w:color w:val="000000"/>
          <w:sz w:val="16"/>
          <w:szCs w:val="16"/>
        </w:rPr>
        <w:t>33141110-4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Dodatkowe kody CPV:</w:t>
      </w:r>
      <w:r w:rsidRPr="00137F63">
        <w:rPr>
          <w:rFonts w:ascii="Arial" w:eastAsia="Times New Roman" w:hAnsi="Arial" w:cs="Arial"/>
          <w:color w:val="000000"/>
          <w:sz w:val="16"/>
          <w:szCs w:val="16"/>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5"/>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Kod CPV</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33141111-1</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33141112-8</w:t>
            </w:r>
          </w:p>
        </w:tc>
        <w:bookmarkStart w:id="0" w:name="_GoBack"/>
        <w:bookmarkEnd w:id="0"/>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33141116-6</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33140000-3</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33141000-0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II.6) Całkowita wartość zamówienia </w:t>
      </w:r>
      <w:r w:rsidRPr="00137F63">
        <w:rPr>
          <w:rFonts w:ascii="Arial" w:eastAsia="Times New Roman" w:hAnsi="Arial" w:cs="Arial"/>
          <w:i/>
          <w:iCs/>
          <w:color w:val="000000"/>
          <w:sz w:val="16"/>
          <w:szCs w:val="16"/>
        </w:rPr>
        <w:t>(jeżeli zamawiający podaje informacje o wartości zamówienia)</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PLN </w:t>
      </w:r>
      <w:r w:rsidRPr="00137F63">
        <w:rPr>
          <w:rFonts w:ascii="Arial" w:eastAsia="Times New Roman" w:hAnsi="Arial" w:cs="Arial"/>
          <w:color w:val="000000"/>
          <w:sz w:val="16"/>
          <w:szCs w:val="16"/>
        </w:rPr>
        <w:br/>
      </w:r>
      <w:r w:rsidRPr="00137F63">
        <w:rPr>
          <w:rFonts w:ascii="Arial" w:eastAsia="Times New Roman" w:hAnsi="Arial" w:cs="Arial"/>
          <w:i/>
          <w:iCs/>
          <w:color w:val="000000"/>
          <w:sz w:val="16"/>
          <w:szCs w:val="16"/>
        </w:rPr>
        <w:t>(w przypadku umów ramowych lub dynamicznego systemu zakupów – szacunkowa całkowita maksymalna wartość w całym okresie obowiązywania umowy ramowej lub dynamicznego systemu zakupów)</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 xml:space="preserve">II.7) Czy przewiduje się udzielenie zamówień, o których mowa w art. 67 ust. 1 pkt 6 i 7 lub w art. 134 ust. 6 pkt 3 ustawy </w:t>
      </w:r>
      <w:proofErr w:type="spellStart"/>
      <w:r w:rsidRPr="00137F63">
        <w:rPr>
          <w:rFonts w:ascii="Arial" w:eastAsia="Times New Roman" w:hAnsi="Arial" w:cs="Arial"/>
          <w:b/>
          <w:bCs/>
          <w:color w:val="000000"/>
          <w:sz w:val="16"/>
          <w:szCs w:val="16"/>
        </w:rPr>
        <w:t>Pzp</w:t>
      </w:r>
      <w:proofErr w:type="spellEnd"/>
      <w:r w:rsidRPr="00137F63">
        <w:rPr>
          <w:rFonts w:ascii="Arial" w:eastAsia="Times New Roman" w:hAnsi="Arial" w:cs="Arial"/>
          <w:b/>
          <w:bCs/>
          <w:color w:val="000000"/>
          <w:sz w:val="16"/>
          <w:szCs w:val="16"/>
        </w:rPr>
        <w:t>: </w:t>
      </w: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 xml:space="preserve">Określenie przedmiotu, wielkości lub zakresu oraz warunków na jakich zostaną udzielone zamówienia, o których mowa w art. 67 ust. 1 pkt 6 lub w art. 134 ust. 6 pkt 3 ustawy </w:t>
      </w:r>
      <w:proofErr w:type="spellStart"/>
      <w:r w:rsidRPr="00137F63">
        <w:rPr>
          <w:rFonts w:ascii="Arial" w:eastAsia="Times New Roman" w:hAnsi="Arial" w:cs="Arial"/>
          <w:color w:val="000000"/>
          <w:sz w:val="16"/>
          <w:szCs w:val="16"/>
        </w:rPr>
        <w:t>Pzp</w:t>
      </w:r>
      <w:proofErr w:type="spellEnd"/>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II.8) Okres, w którym realizowane będzie zamówienie lub okres, na który została zawarta umowa ramowa lub okres, na który został ustanowiony dynamiczny system zakupów:</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miesiącach:  12  </w:t>
      </w:r>
      <w:r w:rsidRPr="00137F63">
        <w:rPr>
          <w:rFonts w:ascii="Arial" w:eastAsia="Times New Roman" w:hAnsi="Arial" w:cs="Arial"/>
          <w:i/>
          <w:iCs/>
          <w:color w:val="000000"/>
          <w:sz w:val="16"/>
          <w:szCs w:val="16"/>
        </w:rPr>
        <w:t> lub </w:t>
      </w:r>
      <w:r w:rsidRPr="00137F63">
        <w:rPr>
          <w:rFonts w:ascii="Arial" w:eastAsia="Times New Roman" w:hAnsi="Arial" w:cs="Arial"/>
          <w:b/>
          <w:bCs/>
          <w:color w:val="000000"/>
          <w:sz w:val="16"/>
          <w:szCs w:val="16"/>
        </w:rPr>
        <w:t>dniach:</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i/>
          <w:iCs/>
          <w:color w:val="000000"/>
          <w:sz w:val="16"/>
          <w:szCs w:val="16"/>
        </w:rPr>
        <w:t>lub</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data rozpoczęcia: </w:t>
      </w:r>
      <w:r w:rsidRPr="00137F63">
        <w:rPr>
          <w:rFonts w:ascii="Arial" w:eastAsia="Times New Roman" w:hAnsi="Arial" w:cs="Arial"/>
          <w:color w:val="000000"/>
          <w:sz w:val="16"/>
          <w:szCs w:val="16"/>
        </w:rPr>
        <w:t> </w:t>
      </w:r>
      <w:r w:rsidRPr="00137F63">
        <w:rPr>
          <w:rFonts w:ascii="Arial" w:eastAsia="Times New Roman" w:hAnsi="Arial" w:cs="Arial"/>
          <w:i/>
          <w:iCs/>
          <w:color w:val="000000"/>
          <w:sz w:val="16"/>
          <w:szCs w:val="16"/>
        </w:rPr>
        <w:t> lub </w:t>
      </w:r>
      <w:r w:rsidRPr="00137F63">
        <w:rPr>
          <w:rFonts w:ascii="Arial" w:eastAsia="Times New Roman" w:hAnsi="Arial" w:cs="Arial"/>
          <w:b/>
          <w:bCs/>
          <w:color w:val="000000"/>
          <w:sz w:val="16"/>
          <w:szCs w:val="16"/>
        </w:rPr>
        <w:t>zakończenia: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II.9) Informacje dodatkowe:</w:t>
      </w:r>
    </w:p>
    <w:p w:rsidR="00137F63" w:rsidRPr="00137F63" w:rsidRDefault="00137F63" w:rsidP="00137F63">
      <w:pPr>
        <w:spacing w:after="0" w:line="240" w:lineRule="auto"/>
        <w:rPr>
          <w:rFonts w:ascii="Arial" w:eastAsia="Times New Roman" w:hAnsi="Arial" w:cs="Arial"/>
          <w:b/>
          <w:bCs/>
          <w:color w:val="000000"/>
          <w:sz w:val="16"/>
          <w:szCs w:val="16"/>
        </w:rPr>
      </w:pPr>
      <w:r w:rsidRPr="00137F63">
        <w:rPr>
          <w:rFonts w:ascii="Arial" w:eastAsia="Times New Roman" w:hAnsi="Arial" w:cs="Arial"/>
          <w:b/>
          <w:bCs/>
          <w:color w:val="000000"/>
          <w:sz w:val="16"/>
          <w:szCs w:val="16"/>
          <w:u w:val="single"/>
        </w:rPr>
        <w:t>SEKCJA III: INFORMACJE O CHARAKTERZE PRAWNYM, EKONOMICZNYM, FINANSOWYM I TECHNICZNYM</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III.1) WARUNKI UDZIAŁU W POSTĘPOWANIU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III.1.1) Kompetencje lub uprawnienia do prowadzenia określonej działalności zawodowej, o ile wynika to z odrębnych przepisów</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Określenie warunków: - Zamawiający nie określa szczegółowego warunku w tym zakresie, </w:t>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III.1.2) Sytuacja finansowa lub ekonomiczna </w:t>
      </w:r>
      <w:r w:rsidRPr="00137F63">
        <w:rPr>
          <w:rFonts w:ascii="Arial" w:eastAsia="Times New Roman" w:hAnsi="Arial" w:cs="Arial"/>
          <w:color w:val="000000"/>
          <w:sz w:val="16"/>
          <w:szCs w:val="16"/>
        </w:rPr>
        <w:br/>
        <w:t>Określenie warunków: poprzez przedstawienie informacji potwierdzających, że wykonawca jest ubezpieczony od odpowiedzialności cywilnej w zakresie prowadzonej działalności związanej z przedmiotem zamówienia, </w:t>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III.1.3) Zdolność techniczna lub zawodowa </w:t>
      </w:r>
      <w:r w:rsidRPr="00137F63">
        <w:rPr>
          <w:rFonts w:ascii="Arial" w:eastAsia="Times New Roman" w:hAnsi="Arial" w:cs="Arial"/>
          <w:color w:val="000000"/>
          <w:sz w:val="16"/>
          <w:szCs w:val="16"/>
        </w:rPr>
        <w:br/>
        <w:t>Określenie warunków: -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37F63">
        <w:rPr>
          <w:rFonts w:ascii="Arial" w:eastAsia="Times New Roman" w:hAnsi="Arial" w:cs="Arial"/>
          <w:color w:val="000000"/>
          <w:sz w:val="16"/>
          <w:szCs w:val="16"/>
        </w:rPr>
        <w:br/>
        <w:t>Informacje dodatkowe: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III.2) PODSTAWY WYKLUCZENIA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 xml:space="preserve">III.2.1) Podstawy wykluczenia określone w art. 24 ust. 1 ustawy </w:t>
      </w:r>
      <w:proofErr w:type="spellStart"/>
      <w:r w:rsidRPr="00137F63">
        <w:rPr>
          <w:rFonts w:ascii="Arial" w:eastAsia="Times New Roman" w:hAnsi="Arial" w:cs="Arial"/>
          <w:b/>
          <w:bCs/>
          <w:color w:val="000000"/>
          <w:sz w:val="16"/>
          <w:szCs w:val="16"/>
        </w:rPr>
        <w:t>Pzp</w:t>
      </w:r>
      <w:proofErr w:type="spellEnd"/>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 xml:space="preserve">III.2.2) Zamawiający przewiduje wykluczenie wykonawcy na podstawie art. 24 ust. 5 ustawy </w:t>
      </w:r>
      <w:proofErr w:type="spellStart"/>
      <w:r w:rsidRPr="00137F63">
        <w:rPr>
          <w:rFonts w:ascii="Arial" w:eastAsia="Times New Roman" w:hAnsi="Arial" w:cs="Arial"/>
          <w:b/>
          <w:bCs/>
          <w:color w:val="000000"/>
          <w:sz w:val="16"/>
          <w:szCs w:val="16"/>
        </w:rPr>
        <w:t>Pzp</w:t>
      </w:r>
      <w:proofErr w:type="spellEnd"/>
      <w:r w:rsidRPr="00137F63">
        <w:rPr>
          <w:rFonts w:ascii="Arial" w:eastAsia="Times New Roman" w:hAnsi="Arial" w:cs="Arial"/>
          <w:color w:val="000000"/>
          <w:sz w:val="16"/>
          <w:szCs w:val="16"/>
        </w:rPr>
        <w:t xml:space="preserve"> Tak Zamawiający przewiduje następujące fakultatywne podstawy wykluczenia: Tak (podstawa wykluczenia określona w art. 24 ust. 5 pkt 1 ustawy </w:t>
      </w:r>
      <w:proofErr w:type="spellStart"/>
      <w:r w:rsidRPr="00137F63">
        <w:rPr>
          <w:rFonts w:ascii="Arial" w:eastAsia="Times New Roman" w:hAnsi="Arial" w:cs="Arial"/>
          <w:color w:val="000000"/>
          <w:sz w:val="16"/>
          <w:szCs w:val="16"/>
        </w:rPr>
        <w:t>Pzp</w:t>
      </w:r>
      <w:proofErr w:type="spellEnd"/>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III.3) WYKAZ OŚWIADCZEŃ SKŁADANYCH PRZEZ WYKONAWCĘ W CELU WSTĘPNEGO POTWIERDZENIA, ŻE NIE PODLEGA ON WYKLUCZENIU ORAZ SPEŁNIA WARUNKI UDZIAŁU W POSTĘPOWANIU ORAZ SPEŁNIA KRYTERIA SELEKCJI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Oświadczenie o niepodleganiu wykluczeniu oraz spełnianiu warunków udziału w postępowaniu </w:t>
      </w:r>
      <w:r w:rsidRPr="00137F63">
        <w:rPr>
          <w:rFonts w:ascii="Arial" w:eastAsia="Times New Roman" w:hAnsi="Arial" w:cs="Arial"/>
          <w:color w:val="000000"/>
          <w:sz w:val="16"/>
          <w:szCs w:val="16"/>
        </w:rPr>
        <w:br/>
        <w:t>Tak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Oświadczenie o spełnianiu kryteriów selekcji </w:t>
      </w:r>
      <w:r w:rsidRPr="00137F63">
        <w:rPr>
          <w:rFonts w:ascii="Arial" w:eastAsia="Times New Roman" w:hAnsi="Arial" w:cs="Arial"/>
          <w:color w:val="000000"/>
          <w:sz w:val="16"/>
          <w:szCs w:val="16"/>
        </w:rPr>
        <w:b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III.4) WYKAZ OŚWIADCZEŃ LUB DOKUMENTÓW , SKŁADANYCH PRZEZ WYKONAWCĘ W POSTĘPOWANIU NA WEZWANIE ZAMAWIAJACEGO W CELU POTWIERDZENIA OKOLICZNOŚCI, O KTÓRYCH MOWA W ART. 25 UST. 1 PKT 3 USTAWY PZP: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III.5) WYKAZ OŚWIADCZEŃ LUB DOKUMENTÓW SKŁADANYCH PRZEZ WYKONAWCĘ W POSTĘPOWANIU NA WEZWANIE ZAMAWIAJACEGO W CELU POTWIERDZENIA OKOLICZNOŚCI, O KTÓRYCH MOWA W ART. 25 UST. 1 PKT 1 USTAWY PZP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III.5.1) W ZAKRESIE SPEŁNIANIA WARUNKÓW UDZIAŁU W POSTĘPOWANIU:</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 xml:space="preserve">3.1 informacji potwierdzających, że wykonawca jest ubezpieczony od odpowiedzialności cywilnej w zakresie prowadzonej działalności związanej z przedmiotem zamówienia na sumę ubezpieczenia (sumę gwarancyjną), równą co najmniej dla: Pakietu nr 1 – 40 000,00 zł., Pakietu nr 2 – 31 000,00 zł., Pakietu nr 3 – 31 000,00 zł., Pakietu nr 4 – 19 500,00 zł., Pakietu nr 5 – 126 000,00 zł. Pakietu nr 6 – 31 000,00 zł., Pakietu nr 7 – 49 000,00 zł., Pakietu nr 8 – 66 000,00 zł., Pakietu nr 9 – 6 000,00 zł., Pakietu nr 10 – 11 000,00 zł., Pakietu nr 11 – 6 000,00 zł., Pakietu nr 12 – 5 000,00 zł., Pakietu nr 13 – 2 800,00 zł. Pakietu nr 14 – 76 000 zł.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Pakietu nr 1 – 40 000,00 zł., Pakietu nr 2 – 31 000,00 zł., Pakietu nr 3 – 31 000,00 zł., Pakietu nr 4 – 19 500,00 zł., Pakietu nr 5 – 126 000,00 zł. Pakietu nr 6 – 31 000,00 zł., Pakietu nr 7 – 49 000,00 zł., Pakietu nr 8 – 66 000,00 zł., Pakietu nr 9 – 6 000,00 zł., Pakietu nr 10 – 11 000,00 zł., Pakietu nr 11 – 6 000,00 zł., Pakietu nr 12 – 5 000,00 zł., Pakietu nr 13 – 2 800,00 zł. Pakietu nr 14 – 76 000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137F63">
        <w:rPr>
          <w:rFonts w:ascii="Arial" w:eastAsia="Times New Roman" w:hAnsi="Arial" w:cs="Arial"/>
          <w:color w:val="000000"/>
          <w:sz w:val="16"/>
          <w:szCs w:val="16"/>
        </w:rPr>
        <w:t>uPZP</w:t>
      </w:r>
      <w:proofErr w:type="spellEnd"/>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III.5.2) W ZAKRESIE KRYTERIÓW SELEKCJI:</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III.6) WYKAZ OŚWIADCZEŃ LUB DOKUMENTÓW SKŁADANYCH PRZEZ WYKONAWCĘ W POSTĘPOWANIU NA WEZWANIE ZAMAWIAJACEGO W CELU POTWIERDZENIA OKOLICZNOŚCI, O KTÓRYCH MOWA W ART. 25 UST. 1 PKT 2 USTAWY PZP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 xml:space="preserve">4.1 oświadczenie, że oferowany przedmiot zamówienia posiada deklarację zgodności lub certyfikat CE potwierdzające, że jest dopuszczony do obrotu i stosowania na rynku polskim zgodnie z Ustawą z dnia 20 maja 2010r. o wyrobach medycznych ( tj. Dz. U. 2017r., poz. 211 ze zm.). Jako potwierdzenie spełnienia w/w warunku, Zamawiający zastrzega sobie prawo wezwania Wykonawcy do przedstawienia w/w dokumentów tj. deklaracji zgodności lub certyfikatu CE na etapie badania i oceny ofert. 4.2 opisy, fotografie </w:t>
      </w:r>
      <w:r w:rsidRPr="00137F63">
        <w:rPr>
          <w:rFonts w:ascii="Arial" w:eastAsia="Times New Roman" w:hAnsi="Arial" w:cs="Arial"/>
          <w:color w:val="000000"/>
          <w:sz w:val="16"/>
          <w:szCs w:val="16"/>
        </w:rPr>
        <w:lastRenderedPageBreak/>
        <w:t>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6 do SIWZ)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6. Próbki oferowanego produktu, jako elementy oferty nie podlegają uzupełnieniu po upływie terminu składania ofert. Wykonawca jest zobowiązany dostarczyć próbki towaru, do zweryfikowania oferty, dla których Zamawiający nie określił kryterium oceny ofert „jakość”, na żądanie zamawiającego w terminie 3 dni roboczych od momentu zawiadomienia pisemnego o takiej potrzebie. W takim przypadku próbki nie są wymagane na dzień składania ofert.</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III.7) INNE DOKUMENTY NIE WYMIENIONE W pkt III.3) - III.6)</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 xml:space="preserve">1.2 formularz ofertowy (wzór stanowi zał. nr 1 do niniejszej SIWZ), 1.3 wykaz asortymentowo-cenowy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137F63">
        <w:rPr>
          <w:rFonts w:ascii="Arial" w:eastAsia="Times New Roman" w:hAnsi="Arial" w:cs="Arial"/>
          <w:color w:val="000000"/>
          <w:sz w:val="16"/>
          <w:szCs w:val="16"/>
        </w:rPr>
        <w:t>Pzp</w:t>
      </w:r>
      <w:proofErr w:type="spellEnd"/>
      <w:r w:rsidRPr="00137F63">
        <w:rPr>
          <w:rFonts w:ascii="Arial" w:eastAsia="Times New Roman" w:hAnsi="Arial" w:cs="Arial"/>
          <w:color w:val="000000"/>
          <w:sz w:val="16"/>
          <w:szCs w:val="16"/>
        </w:rPr>
        <w:t xml:space="preserve"> (informacje z sesji otwarcia ofert) przekazuje Zamawiającemu oświadczenie o przynależności lub braku przynależności do tej samej grupy kapitałowej, o której mowa w art. 24 ust. 1 pkt 23 ustawy </w:t>
      </w:r>
      <w:proofErr w:type="spellStart"/>
      <w:r w:rsidRPr="00137F63">
        <w:rPr>
          <w:rFonts w:ascii="Arial" w:eastAsia="Times New Roman" w:hAnsi="Arial" w:cs="Arial"/>
          <w:color w:val="000000"/>
          <w:sz w:val="16"/>
          <w:szCs w:val="16"/>
        </w:rPr>
        <w:t>Pzp</w:t>
      </w:r>
      <w:proofErr w:type="spellEnd"/>
      <w:r w:rsidRPr="00137F63">
        <w:rPr>
          <w:rFonts w:ascii="Arial" w:eastAsia="Times New Roman" w:hAnsi="Arial" w:cs="Arial"/>
          <w:color w:val="000000"/>
          <w:sz w:val="16"/>
          <w:szCs w:val="16"/>
        </w:rPr>
        <w:t>. Wraz ze złożeniem oświadczenia, wykonawca może przedstawić dowody, że powiązania z innym wykonawcą nie prowadzą do zakłócenia konkurencji w postępowaniu (wzór stanowi załącznik nr 3 do SIWZ), 1.6 Wykonawca zobowiązany jest złożyć wraz z ofertą próbki zaoferowanych produktów ( wg informacji z załącznika nr 6 do SIWZ) w celu dokonania oceny zgodności zaoferowanego przedmiotu zamówienia z wymaganiami określonymi przez Zamawiającego w SIWZ oraz dokonania oceny jakościowej. Egzemplarze produktu zostanie wykorzystany do oceny jakościowej i nie podlega zwrotowi. Egzemplarze produktu, jako elementy oferty nie podlegają uzupełnieniu po upływie terminu składania ofert.</w:t>
      </w:r>
    </w:p>
    <w:p w:rsidR="00137F63" w:rsidRPr="00137F63" w:rsidRDefault="00137F63" w:rsidP="00137F63">
      <w:pPr>
        <w:spacing w:after="0" w:line="240" w:lineRule="auto"/>
        <w:rPr>
          <w:rFonts w:ascii="Arial" w:eastAsia="Times New Roman" w:hAnsi="Arial" w:cs="Arial"/>
          <w:b/>
          <w:bCs/>
          <w:color w:val="000000"/>
          <w:sz w:val="16"/>
          <w:szCs w:val="16"/>
        </w:rPr>
      </w:pPr>
      <w:r w:rsidRPr="00137F63">
        <w:rPr>
          <w:rFonts w:ascii="Arial" w:eastAsia="Times New Roman" w:hAnsi="Arial" w:cs="Arial"/>
          <w:b/>
          <w:bCs/>
          <w:color w:val="000000"/>
          <w:sz w:val="16"/>
          <w:szCs w:val="16"/>
          <w:u w:val="single"/>
        </w:rPr>
        <w:t>SEKCJA IV: PROCEDURA</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IV.1) OPIS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IV.1.1) Tryb udzielenia zamówienia: </w:t>
      </w:r>
      <w:r w:rsidRPr="00137F63">
        <w:rPr>
          <w:rFonts w:ascii="Arial" w:eastAsia="Times New Roman" w:hAnsi="Arial" w:cs="Arial"/>
          <w:color w:val="000000"/>
          <w:sz w:val="16"/>
          <w:szCs w:val="16"/>
        </w:rPr>
        <w:t>Przetarg nieograniczony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IV.1.2) Zamawiający żąda wniesienia wadium:</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Informacja na temat wadium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IV.1.3) Przewiduje się udzielenie zaliczek na poczet wykonania zamówienia:</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Należy podać informacje na temat udzielania zaliczek: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IV.1.4) Wymaga się złożenia ofert w postaci katalogów elektronicznych lub dołączenia do ofert katalogów elektronicznych:</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Dopuszcza się złożenie ofert w postaci katalogów elektronicznych lub dołączenia do ofert katalogów elektronicznych: </w:t>
      </w:r>
      <w:r w:rsidRPr="00137F63">
        <w:rPr>
          <w:rFonts w:ascii="Arial" w:eastAsia="Times New Roman" w:hAnsi="Arial" w:cs="Arial"/>
          <w:color w:val="000000"/>
          <w:sz w:val="16"/>
          <w:szCs w:val="16"/>
        </w:rPr>
        <w:br/>
        <w:t>Nie </w:t>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IV.1.5.) Wymaga się złożenia oferty wariantowej:</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Dopuszcza się złożenie oferty wariantowej </w:t>
      </w:r>
      <w:r w:rsidRPr="00137F63">
        <w:rPr>
          <w:rFonts w:ascii="Arial" w:eastAsia="Times New Roman" w:hAnsi="Arial" w:cs="Arial"/>
          <w:color w:val="000000"/>
          <w:sz w:val="16"/>
          <w:szCs w:val="16"/>
        </w:rPr>
        <w:br/>
        <w:t>Nie </w:t>
      </w:r>
      <w:r w:rsidRPr="00137F63">
        <w:rPr>
          <w:rFonts w:ascii="Arial" w:eastAsia="Times New Roman" w:hAnsi="Arial" w:cs="Arial"/>
          <w:color w:val="000000"/>
          <w:sz w:val="16"/>
          <w:szCs w:val="16"/>
        </w:rPr>
        <w:br/>
        <w:t>Złożenie oferty wariantowej dopuszcza się tylko z jednoczesnym złożeniem oferty zasadniczej: </w:t>
      </w:r>
      <w:r w:rsidRPr="00137F63">
        <w:rPr>
          <w:rFonts w:ascii="Arial" w:eastAsia="Times New Roman" w:hAnsi="Arial" w:cs="Arial"/>
          <w:color w:val="000000"/>
          <w:sz w:val="16"/>
          <w:szCs w:val="16"/>
        </w:rPr>
        <w:br/>
        <w:t>Nie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IV.1.6) Przewidywana liczba wykonawców, którzy zostaną zaproszeni do udziału w postępowaniu </w:t>
      </w:r>
      <w:r w:rsidRPr="00137F63">
        <w:rPr>
          <w:rFonts w:ascii="Arial" w:eastAsia="Times New Roman" w:hAnsi="Arial" w:cs="Arial"/>
          <w:color w:val="000000"/>
          <w:sz w:val="16"/>
          <w:szCs w:val="16"/>
        </w:rPr>
        <w:br/>
      </w:r>
      <w:r w:rsidRPr="00137F63">
        <w:rPr>
          <w:rFonts w:ascii="Arial" w:eastAsia="Times New Roman" w:hAnsi="Arial" w:cs="Arial"/>
          <w:i/>
          <w:iCs/>
          <w:color w:val="000000"/>
          <w:sz w:val="16"/>
          <w:szCs w:val="16"/>
        </w:rPr>
        <w:t>(przetarg ograniczony, negocjacje z ogłoszeniem, dialog konkurencyjny, partnerstwo innowacyjne)</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Liczba wykonawców   </w:t>
      </w:r>
      <w:r w:rsidRPr="00137F63">
        <w:rPr>
          <w:rFonts w:ascii="Arial" w:eastAsia="Times New Roman" w:hAnsi="Arial" w:cs="Arial"/>
          <w:color w:val="000000"/>
          <w:sz w:val="16"/>
          <w:szCs w:val="16"/>
        </w:rPr>
        <w:br/>
        <w:t>Przewidywana minimalna liczba wykonawców </w:t>
      </w:r>
      <w:r w:rsidRPr="00137F63">
        <w:rPr>
          <w:rFonts w:ascii="Arial" w:eastAsia="Times New Roman" w:hAnsi="Arial" w:cs="Arial"/>
          <w:color w:val="000000"/>
          <w:sz w:val="16"/>
          <w:szCs w:val="16"/>
        </w:rPr>
        <w:br/>
        <w:t>Maksymalna liczba wykonawców   </w:t>
      </w:r>
      <w:r w:rsidRPr="00137F63">
        <w:rPr>
          <w:rFonts w:ascii="Arial" w:eastAsia="Times New Roman" w:hAnsi="Arial" w:cs="Arial"/>
          <w:color w:val="000000"/>
          <w:sz w:val="16"/>
          <w:szCs w:val="16"/>
        </w:rPr>
        <w:br/>
        <w:t>Kryteria selekcji wykonawców: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IV.1.7) Informacje na temat umowy ramowej lub dynamicznego systemu zakupów:</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Umowa ramowa będzie zawarta: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Czy przewiduje się ograniczenie liczby uczestników umowy ramowej: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Przewidziana maksymalna liczba uczestników umowy ramowej: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Zamówienie obejmuje ustanowienie dynamicznego systemu zakupów: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lastRenderedPageBreak/>
        <w:br/>
        <w:t>Adres strony internetowej, na której będą zamieszczone dodatkowe informacje dotyczące dynamicznego systemu zakupów: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W ramach umowy ramowej/dynamicznego systemu zakupów dopuszcza się złożenie ofert w formie katalogów elektronicznych: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Przewiduje się pobranie ze złożonych katalogów elektronicznych informacji potrzebnych do sporządzenia ofert w ramach umowy ramowej/dynamicznego systemu zakupów: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IV.1.8) Aukcja elektroniczna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Przewidziane jest przeprowadzenie aukcji elektronicznej </w:t>
      </w:r>
      <w:r w:rsidRPr="00137F63">
        <w:rPr>
          <w:rFonts w:ascii="Arial" w:eastAsia="Times New Roman" w:hAnsi="Arial" w:cs="Arial"/>
          <w:i/>
          <w:iCs/>
          <w:color w:val="000000"/>
          <w:sz w:val="16"/>
          <w:szCs w:val="16"/>
        </w:rPr>
        <w:t>(przetarg nieograniczony, przetarg ograniczony, negocjacje z ogłoszeniem) </w:t>
      </w:r>
      <w:r w:rsidRPr="00137F63">
        <w:rPr>
          <w:rFonts w:ascii="Arial" w:eastAsia="Times New Roman" w:hAnsi="Arial" w:cs="Arial"/>
          <w:color w:val="000000"/>
          <w:sz w:val="16"/>
          <w:szCs w:val="16"/>
        </w:rPr>
        <w:t>Nie </w:t>
      </w:r>
      <w:r w:rsidRPr="00137F63">
        <w:rPr>
          <w:rFonts w:ascii="Arial" w:eastAsia="Times New Roman" w:hAnsi="Arial" w:cs="Arial"/>
          <w:color w:val="000000"/>
          <w:sz w:val="16"/>
          <w:szCs w:val="16"/>
        </w:rPr>
        <w:br/>
        <w:t>Należy podać adres strony internetowej, na której aukcja będzie prowadzona: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Należy wskazać elementy, których wartości będą przedmiotem aukcji elektronicznej: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Przewiduje się ograniczenia co do przedstawionych wartości, wynikające z opisu przedmiotu zamówienia:</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Należy podać, które informacje zostaną udostępnione wykonawcom w trakcie aukcji elektronicznej oraz jaki będzie termin ich udostępnienia: </w:t>
      </w:r>
      <w:r w:rsidRPr="00137F63">
        <w:rPr>
          <w:rFonts w:ascii="Arial" w:eastAsia="Times New Roman" w:hAnsi="Arial" w:cs="Arial"/>
          <w:color w:val="000000"/>
          <w:sz w:val="16"/>
          <w:szCs w:val="16"/>
        </w:rPr>
        <w:br/>
        <w:t>Informacje dotyczące przebiegu aukcji elektronicznej: </w:t>
      </w:r>
      <w:r w:rsidRPr="00137F63">
        <w:rPr>
          <w:rFonts w:ascii="Arial" w:eastAsia="Times New Roman" w:hAnsi="Arial" w:cs="Arial"/>
          <w:color w:val="000000"/>
          <w:sz w:val="16"/>
          <w:szCs w:val="16"/>
        </w:rPr>
        <w:br/>
        <w:t>Jaki jest przewidziany sposób postępowania w toku aukcji elektronicznej i jakie będą warunki, na jakich wykonawcy będą mogli licytować (minimalne wysokości postąpień): </w:t>
      </w:r>
      <w:r w:rsidRPr="00137F63">
        <w:rPr>
          <w:rFonts w:ascii="Arial" w:eastAsia="Times New Roman" w:hAnsi="Arial" w:cs="Arial"/>
          <w:color w:val="000000"/>
          <w:sz w:val="16"/>
          <w:szCs w:val="16"/>
        </w:rPr>
        <w:br/>
        <w:t>Informacje dotyczące wykorzystywanego sprzętu elektronicznego, rozwiązań i specyfikacji technicznych w zakresie połączeń: </w:t>
      </w:r>
      <w:r w:rsidRPr="00137F63">
        <w:rPr>
          <w:rFonts w:ascii="Arial" w:eastAsia="Times New Roman" w:hAnsi="Arial" w:cs="Arial"/>
          <w:color w:val="000000"/>
          <w:sz w:val="16"/>
          <w:szCs w:val="16"/>
        </w:rPr>
        <w:br/>
        <w:t>Wymagania dotyczące rejestracji i identyfikacji wykonawców w aukcji elektronicznej: </w:t>
      </w:r>
      <w:r w:rsidRPr="00137F63">
        <w:rPr>
          <w:rFonts w:ascii="Arial" w:eastAsia="Times New Roman" w:hAnsi="Arial" w:cs="Arial"/>
          <w:color w:val="000000"/>
          <w:sz w:val="16"/>
          <w:szCs w:val="16"/>
        </w:rPr>
        <w:br/>
        <w:t>Informacje o liczbie etapów aukcji elektronicznej i czasie ich trwania:</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t>Czas trwania: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Czy wykonawcy, którzy nie złożyli nowych postąpień, zostaną zakwalifikowani do następnego etapu: </w:t>
      </w:r>
      <w:r w:rsidRPr="00137F63">
        <w:rPr>
          <w:rFonts w:ascii="Arial" w:eastAsia="Times New Roman" w:hAnsi="Arial" w:cs="Arial"/>
          <w:color w:val="000000"/>
          <w:sz w:val="16"/>
          <w:szCs w:val="16"/>
        </w:rPr>
        <w:br/>
        <w:t>Warunki zamknięcia aukcji elektronicznej: </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IV.2) KRYTERIA OCENY OFERT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IV.2.1) Kryteria oceny ofert: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IV.2.2) Kryteria</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 xml:space="preserve">IV.2.3) Zastosowanie procedury, o której mowa w art. 24aa ust. 1 ustawy </w:t>
      </w:r>
      <w:proofErr w:type="spellStart"/>
      <w:r w:rsidRPr="00137F63">
        <w:rPr>
          <w:rFonts w:ascii="Arial" w:eastAsia="Times New Roman" w:hAnsi="Arial" w:cs="Arial"/>
          <w:b/>
          <w:bCs/>
          <w:color w:val="000000"/>
          <w:sz w:val="16"/>
          <w:szCs w:val="16"/>
        </w:rPr>
        <w:t>Pzp</w:t>
      </w:r>
      <w:proofErr w:type="spellEnd"/>
      <w:r w:rsidRPr="00137F63">
        <w:rPr>
          <w:rFonts w:ascii="Arial" w:eastAsia="Times New Roman" w:hAnsi="Arial" w:cs="Arial"/>
          <w:b/>
          <w:bCs/>
          <w:color w:val="000000"/>
          <w:sz w:val="16"/>
          <w:szCs w:val="16"/>
        </w:rPr>
        <w:t> </w:t>
      </w:r>
      <w:r w:rsidRPr="00137F63">
        <w:rPr>
          <w:rFonts w:ascii="Arial" w:eastAsia="Times New Roman" w:hAnsi="Arial" w:cs="Arial"/>
          <w:color w:val="000000"/>
          <w:sz w:val="16"/>
          <w:szCs w:val="16"/>
        </w:rPr>
        <w:t>(przetarg nieograniczony) </w:t>
      </w:r>
      <w:r w:rsidRPr="00137F63">
        <w:rPr>
          <w:rFonts w:ascii="Arial" w:eastAsia="Times New Roman" w:hAnsi="Arial" w:cs="Arial"/>
          <w:color w:val="000000"/>
          <w:sz w:val="16"/>
          <w:szCs w:val="16"/>
        </w:rPr>
        <w:br/>
        <w:t>Tak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IV.3) Negocjacje z ogłoszeniem, dialog konkurencyjny, partnerstwo innowacyjne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IV.3.1) Informacje na temat negocjacji z ogłoszeniem</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Minimalne wymagania, które muszą spełniać wszystkie oferty: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Przewidziane jest zastrzeżenie prawa do udzielenia zamówienia na podstawie ofert wstępnych bez przeprowadzenia negocjacji </w:t>
      </w:r>
      <w:r w:rsidRPr="00137F63">
        <w:rPr>
          <w:rFonts w:ascii="Arial" w:eastAsia="Times New Roman" w:hAnsi="Arial" w:cs="Arial"/>
          <w:color w:val="000000"/>
          <w:sz w:val="16"/>
          <w:szCs w:val="16"/>
        </w:rPr>
        <w:br/>
        <w:t>Przewidziany jest podział negocjacji na etapy w celu ograniczenia liczby ofert: </w:t>
      </w:r>
      <w:r w:rsidRPr="00137F63">
        <w:rPr>
          <w:rFonts w:ascii="Arial" w:eastAsia="Times New Roman" w:hAnsi="Arial" w:cs="Arial"/>
          <w:color w:val="000000"/>
          <w:sz w:val="16"/>
          <w:szCs w:val="16"/>
        </w:rPr>
        <w:br/>
        <w:t>Należy podać informacje na temat etapów negocjacji (w tym liczbę etapów):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IV.3.2) Informacje na temat dialogu konkurencyjnego</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Opis potrzeb i wymagań zamawiającego lub informacja o sposobie uzyskania tego opisu: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Informacja o wysokości nagród dla wykonawców, którzy podczas dialogu konkurencyjnego przedstawili rozwiązania stanowiące podstawę do składania ofert, jeżeli zamawiający przewiduje nagrody: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Wstępny harmonogram postępowania: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Podział dialogu na etapy w celu ograniczenia liczby rozwiązań: </w:t>
      </w:r>
      <w:r w:rsidRPr="00137F63">
        <w:rPr>
          <w:rFonts w:ascii="Arial" w:eastAsia="Times New Roman" w:hAnsi="Arial" w:cs="Arial"/>
          <w:color w:val="000000"/>
          <w:sz w:val="16"/>
          <w:szCs w:val="16"/>
        </w:rPr>
        <w:br/>
        <w:t>Należy podać informacje na temat etapów dialogu: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Informacje dodatkowe: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IV.3.3) Informacje na temat partnerstwa innowacyjnego</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t>Elementy opisu przedmiotu zamówienia definiujące minimalne wymagania, którym muszą odpowiadać wszystkie oferty: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Podział negocjacji na etapy w celu ograniczeniu liczby ofert podlegających negocjacjom poprzez zastosowanie kryteriów oceny ofert wskazanych w specyfikacji istotnych warunków zamówienia: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lastRenderedPageBreak/>
        <w:br/>
        <w:t>Informacje dodatkowe: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IV.4) Licytacja elektroniczna </w:t>
      </w:r>
      <w:r w:rsidRPr="00137F63">
        <w:rPr>
          <w:rFonts w:ascii="Arial" w:eastAsia="Times New Roman" w:hAnsi="Arial" w:cs="Arial"/>
          <w:color w:val="000000"/>
          <w:sz w:val="16"/>
          <w:szCs w:val="16"/>
        </w:rPr>
        <w:br/>
        <w:t>Adres strony internetowej, na której będzie prowadzona licytacja elektroniczna: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Adres strony internetowej, na której jest dostępny opis przedmiotu zamówienia w licytacji elektronicznej: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Wymagania dotyczące rejestracji i identyfikacji wykonawców w licytacji elektronicznej, w tym wymagania techniczne urządzeń informatycznych: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Sposób postępowania w toku licytacji elektronicznej, w tym określenie minimalnych wysokości postąpień: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Informacje o liczbie etapów licytacji elektronicznej i czasie ich trwania:</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Czas trwania: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Wykonawcy, którzy nie złożyli nowych postąpień, zostaną zakwalifikowani do następnego etapu:</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Termin składania wniosków o dopuszczenie do udziału w licytacji elektronicznej: </w:t>
      </w:r>
      <w:r w:rsidRPr="00137F63">
        <w:rPr>
          <w:rFonts w:ascii="Arial" w:eastAsia="Times New Roman" w:hAnsi="Arial" w:cs="Arial"/>
          <w:color w:val="000000"/>
          <w:sz w:val="16"/>
          <w:szCs w:val="16"/>
        </w:rPr>
        <w:br/>
        <w:t>Data: godzina: </w:t>
      </w:r>
      <w:r w:rsidRPr="00137F63">
        <w:rPr>
          <w:rFonts w:ascii="Arial" w:eastAsia="Times New Roman" w:hAnsi="Arial" w:cs="Arial"/>
          <w:color w:val="000000"/>
          <w:sz w:val="16"/>
          <w:szCs w:val="16"/>
        </w:rPr>
        <w:br/>
        <w:t>Termin otwarcia licytacji elektronicznej: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t>Termin i warunki zamknięcia licytacji elektronicznej: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t>Istotne dla stron postanowienia, które zostaną wprowadzone do treści zawieranej umowy w sprawie zamówienia publicznego, albo ogólne warunki umowy, albo wzór umowy: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t>Wymagania dotyczące zabezpieczenia należytego wykonania umowy: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t>Informacje dodatkowe: </w:t>
      </w:r>
    </w:p>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IV.5) ZMIANA UMOWY</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Przewiduje się istotne zmiany postanowień zawartej umowy w stosunku do treści oferty, na podstawie której dokonano wyboru wykonawcy:</w:t>
      </w:r>
      <w:r w:rsidRPr="00137F63">
        <w:rPr>
          <w:rFonts w:ascii="Arial" w:eastAsia="Times New Roman" w:hAnsi="Arial" w:cs="Arial"/>
          <w:color w:val="000000"/>
          <w:sz w:val="16"/>
          <w:szCs w:val="16"/>
        </w:rPr>
        <w:t> Tak </w:t>
      </w:r>
      <w:r w:rsidRPr="00137F63">
        <w:rPr>
          <w:rFonts w:ascii="Arial" w:eastAsia="Times New Roman" w:hAnsi="Arial" w:cs="Arial"/>
          <w:color w:val="000000"/>
          <w:sz w:val="16"/>
          <w:szCs w:val="16"/>
        </w:rPr>
        <w:br/>
        <w:t>Należy wskazać zakres, charakter zmian oraz warunki wprowadzenia zmian: </w:t>
      </w:r>
      <w:r w:rsidRPr="00137F63">
        <w:rPr>
          <w:rFonts w:ascii="Arial" w:eastAsia="Times New Roman" w:hAnsi="Arial" w:cs="Arial"/>
          <w:color w:val="000000"/>
          <w:sz w:val="16"/>
          <w:szCs w:val="16"/>
        </w:rPr>
        <w:br/>
        <w:t xml:space="preserve">§ 15 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e) zmian wskazanych postanowieniami §2 ust.6 i 7 tj. 6. 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7. Zamawiający może zmniejszyć ilość zamawianego towaru w stosunku do ilości wskazanej w Pakiecie bez żadnych skutków prawnych obciążających Zamawiającego, jednakże zmniejszenie nie będzie przekraczało 30% wartości brutto Umowy w danym pakiecie. 2. W przypadku nie wydatkowania przez Zmawiającego całej kwoty wynagrodzenia o której mowa w §2 ust. 1 umowy, zmiana może polegać na wydłużeniu terminu realizacji umowy, o okres niezbędny do zrealizowania całego zamówienia, jednak nie dłużej niż 3 miesiące tj. do dnia ……….2019 r., o ile będzie to leżeć w interesie Zamawiającego. Zmiana ta nie może wynikać z przyczyn leżących po stronie Wykonawcy. 3. Wszelkie zmiany niniejszej umowy wymagają formy pisemnej pod rygorem nieważności z wyłączeniem zmian określonych w ust. 1 lit. „a” i „d”. 4. W przypadku wydłużenia czasu trwania niniejszej umowy w drodze aneksu zawartego zgodnie z ust. 2, strony dopuszczają możliwość zmian wysokości wynagrodzenia na zasadach określonych w §15a § 15a Możliwości zmian wysokości wynagrodzenia 1. W razie zmiany w trakcie obowiązywania niniejszej Umowy: a) wysokości minimalnego wynagrodzenia za pracę ustalonego na podstawie art. 2 ust. 3-5 ustawy z dnia 10 października 2002 r. o minimalnym wynagrodzeniu za pracę (Dz.U. Nr 200, poz. 1679, z 2004 r. Nr 240, poz. 2407 oraz z 2005 r. Nr 157, poz. 1314), b) zasad podlegania ubezpieczeniom społecznym lub ubezpieczeniu zdrowotnemu lub wysokości stawki składki na ubezpieczenia społeczne lub zdrowotne - jeżeli zmiany te będą miały wpływ na koszty wykonania przez Wykonawcę przedmiotu zamówienia, każda ze stron Umowy, w terminie od dnia opublikowania przepisów dokonujących tych zmian do 30 dnia od dnia ich wejścia w życie, może zwrócić się do drugiej strony z wnioskiem o przeprowadzenie negocjacji w sprawie odpowiedniej zmiany wynagrodzenia. Zmiana Umowy na podstawie ustaleń negocjacyjnych może nastąpić po wejściu w życie przepisów będących przyczyną waloryzacji. 2.W razie zmiany, o której mowa w ust. 1 </w:t>
      </w:r>
      <w:proofErr w:type="spellStart"/>
      <w:r w:rsidRPr="00137F63">
        <w:rPr>
          <w:rFonts w:ascii="Arial" w:eastAsia="Times New Roman" w:hAnsi="Arial" w:cs="Arial"/>
          <w:color w:val="000000"/>
          <w:sz w:val="16"/>
          <w:szCs w:val="16"/>
        </w:rPr>
        <w:t>lit.a</w:t>
      </w:r>
      <w:proofErr w:type="spellEnd"/>
      <w:r w:rsidRPr="00137F63">
        <w:rPr>
          <w:rFonts w:ascii="Arial" w:eastAsia="Times New Roman" w:hAnsi="Arial" w:cs="Arial"/>
          <w:color w:val="000000"/>
          <w:sz w:val="16"/>
          <w:szCs w:val="16"/>
        </w:rPr>
        <w:t xml:space="preserve"> powyżej, przez pojęcie "odpowiedniej zmiany wynagrodzenia" należy rozumieć sumę wzrostu kosztów Wykonawcy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 3. W razie zmiany wskazanej w ust. 1 lit. b powyżej, przez pojęcie "odpowiedniej zmiany wynagrodzenia" należy rozumieć sumę wzrostu kosztów Wykonawcy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 4. </w:t>
      </w:r>
      <w:proofErr w:type="spellStart"/>
      <w:r w:rsidRPr="00137F63">
        <w:rPr>
          <w:rFonts w:ascii="Arial" w:eastAsia="Times New Roman" w:hAnsi="Arial" w:cs="Arial"/>
          <w:color w:val="000000"/>
          <w:sz w:val="16"/>
          <w:szCs w:val="16"/>
        </w:rPr>
        <w:t>Niezawarcie</w:t>
      </w:r>
      <w:proofErr w:type="spellEnd"/>
      <w:r w:rsidRPr="00137F63">
        <w:rPr>
          <w:rFonts w:ascii="Arial" w:eastAsia="Times New Roman" w:hAnsi="Arial" w:cs="Arial"/>
          <w:color w:val="000000"/>
          <w:sz w:val="16"/>
          <w:szCs w:val="16"/>
        </w:rPr>
        <w:t xml:space="preserve"> przez Strony w terminie jednego miesiąca od dnia złożenia wniosku, o którym mowa w ust. 1 powyżej, porozumienia w sprawie odpowiedniej zmiany wynagrodzenia, uprawnia Strony do rozwiązania umowy z zachowaniem miesięcznego okresu wypowiedzenia, ze skutkiem na koniec miesiąca kalendarzowego, w którym nastąpiło złożenie oświadczenia o wypowiedzeniu. Oświadczenie o wypowiedzeniu wymaga uzasadnienia.”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IV.6) INFORMACJE ADMINISTRACYJNE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lastRenderedPageBreak/>
        <w:br/>
      </w:r>
      <w:r w:rsidRPr="00137F63">
        <w:rPr>
          <w:rFonts w:ascii="Arial" w:eastAsia="Times New Roman" w:hAnsi="Arial" w:cs="Arial"/>
          <w:b/>
          <w:bCs/>
          <w:color w:val="000000"/>
          <w:sz w:val="16"/>
          <w:szCs w:val="16"/>
        </w:rPr>
        <w:t>IV.6.1) Sposób udostępniania informacji o charakterze poufnym </w:t>
      </w:r>
      <w:r w:rsidRPr="00137F63">
        <w:rPr>
          <w:rFonts w:ascii="Arial" w:eastAsia="Times New Roman" w:hAnsi="Arial" w:cs="Arial"/>
          <w:i/>
          <w:iCs/>
          <w:color w:val="000000"/>
          <w:sz w:val="16"/>
          <w:szCs w:val="16"/>
        </w:rPr>
        <w:t>(jeżeli dotyczy):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Środki służące ochronie informacji o charakterze poufnym</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IV.6.2) Termin składania ofert lub wniosków o dopuszczenie do udziału w postępowaniu: </w:t>
      </w:r>
      <w:r w:rsidRPr="00137F63">
        <w:rPr>
          <w:rFonts w:ascii="Arial" w:eastAsia="Times New Roman" w:hAnsi="Arial" w:cs="Arial"/>
          <w:color w:val="000000"/>
          <w:sz w:val="16"/>
          <w:szCs w:val="16"/>
        </w:rPr>
        <w:br/>
        <w:t>Data: 2019-01-16, godzina: 11:00, </w:t>
      </w:r>
      <w:r w:rsidRPr="00137F63">
        <w:rPr>
          <w:rFonts w:ascii="Arial" w:eastAsia="Times New Roman" w:hAnsi="Arial" w:cs="Arial"/>
          <w:color w:val="000000"/>
          <w:sz w:val="16"/>
          <w:szCs w:val="16"/>
        </w:rPr>
        <w:br/>
        <w:t>Skrócenie terminu składania wniosków, ze względu na pilną potrzebę udzielenia zamówienia (przetarg nieograniczony, przetarg ograniczony, negocjacje z ogłoszeniem): </w:t>
      </w:r>
      <w:r w:rsidRPr="00137F63">
        <w:rPr>
          <w:rFonts w:ascii="Arial" w:eastAsia="Times New Roman" w:hAnsi="Arial" w:cs="Arial"/>
          <w:color w:val="000000"/>
          <w:sz w:val="16"/>
          <w:szCs w:val="16"/>
        </w:rPr>
        <w:br/>
        <w:t>Nie </w:t>
      </w:r>
      <w:r w:rsidRPr="00137F63">
        <w:rPr>
          <w:rFonts w:ascii="Arial" w:eastAsia="Times New Roman" w:hAnsi="Arial" w:cs="Arial"/>
          <w:color w:val="000000"/>
          <w:sz w:val="16"/>
          <w:szCs w:val="16"/>
        </w:rPr>
        <w:br/>
        <w:t>Wskazać powody: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t>Język lub języki, w jakich mogą być sporządzane oferty lub wnioski o dopuszczenie do udziału w postępowaniu </w:t>
      </w:r>
      <w:r w:rsidRPr="00137F63">
        <w:rPr>
          <w:rFonts w:ascii="Arial" w:eastAsia="Times New Roman" w:hAnsi="Arial" w:cs="Arial"/>
          <w:color w:val="000000"/>
          <w:sz w:val="16"/>
          <w:szCs w:val="16"/>
        </w:rPr>
        <w:br/>
        <w:t>&gt;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IV.6.3) Termin związania ofertą: </w:t>
      </w:r>
      <w:r w:rsidRPr="00137F63">
        <w:rPr>
          <w:rFonts w:ascii="Arial" w:eastAsia="Times New Roman" w:hAnsi="Arial" w:cs="Arial"/>
          <w:color w:val="000000"/>
          <w:sz w:val="16"/>
          <w:szCs w:val="16"/>
        </w:rPr>
        <w:t>do: okres w dniach: 30 (od ostatecznego terminu składania ofert)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IV.6.6) Informacje dodatkowe:</w:t>
      </w:r>
      <w:r w:rsidRPr="00137F63">
        <w:rPr>
          <w:rFonts w:ascii="Arial" w:eastAsia="Times New Roman" w:hAnsi="Arial" w:cs="Arial"/>
          <w:color w:val="000000"/>
          <w:sz w:val="16"/>
          <w:szCs w:val="16"/>
        </w:rPr>
        <w:t> </w:t>
      </w:r>
      <w:r w:rsidRPr="00137F63">
        <w:rPr>
          <w:rFonts w:ascii="Arial" w:eastAsia="Times New Roman" w:hAnsi="Arial" w:cs="Arial"/>
          <w:color w:val="000000"/>
          <w:sz w:val="16"/>
          <w:szCs w:val="16"/>
        </w:rPr>
        <w:br/>
      </w:r>
    </w:p>
    <w:p w:rsidR="00137F63" w:rsidRPr="00137F63" w:rsidRDefault="00137F63" w:rsidP="00137F63">
      <w:pPr>
        <w:spacing w:after="0" w:line="240" w:lineRule="auto"/>
        <w:jc w:val="center"/>
        <w:rPr>
          <w:rFonts w:ascii="Arial" w:eastAsia="Times New Roman" w:hAnsi="Arial" w:cs="Arial"/>
          <w:b/>
          <w:bCs/>
          <w:color w:val="000000"/>
          <w:sz w:val="16"/>
          <w:szCs w:val="16"/>
        </w:rPr>
      </w:pPr>
      <w:r w:rsidRPr="00137F63">
        <w:rPr>
          <w:rFonts w:ascii="Arial" w:eastAsia="Times New Roman" w:hAnsi="Arial" w:cs="Arial"/>
          <w:b/>
          <w:bCs/>
          <w:color w:val="000000"/>
          <w:sz w:val="16"/>
          <w:szCs w:val="16"/>
          <w:u w:val="single"/>
        </w:rPr>
        <w:t>ZAŁĄCZNIK I - INFORMACJE DOTYCZĄCE OFERT CZĘŚCIOWYCH</w:t>
      </w:r>
    </w:p>
    <w:p w:rsidR="00137F63" w:rsidRPr="00137F63" w:rsidRDefault="00137F63" w:rsidP="00137F63">
      <w:pPr>
        <w:spacing w:after="0" w:line="240" w:lineRule="auto"/>
        <w:rPr>
          <w:rFonts w:ascii="Arial" w:eastAsia="Times New Roman" w:hAnsi="Arial" w:cs="Arial"/>
          <w:color w:val="000000"/>
          <w:sz w:val="16"/>
          <w:szCs w:val="16"/>
        </w:rPr>
      </w:pPr>
    </w:p>
    <w:p w:rsidR="00137F63" w:rsidRPr="00137F63" w:rsidRDefault="00137F63" w:rsidP="00137F63">
      <w:pPr>
        <w:spacing w:after="0" w:line="240" w:lineRule="auto"/>
        <w:rPr>
          <w:rFonts w:ascii="Arial" w:eastAsia="Times New Roman" w:hAnsi="Arial" w:cs="Arial"/>
          <w:color w:val="000000"/>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1</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1 Opaska dziana wiskozowa pakowana pojedynczo 4 m x 10 cm 2 Opaska dziana wiskozowa pakowana pojedynczo 4 m x 15cm 3 Opaska elastyczna tkana, z zapinką wielokrotnego użytku, wykonana z wysokoplastycznych przędz elastomerowych i poliamidowych oraz przędzy bawełnianej, długość po relaksacji nie mniej niż 1,4 m, miękka, przepuszczająca powietrze, pakowana pojedynczo 4 m x 15 cm 4 Opaska gipsowa wykonana z gazy min 17 nitkowej szybkowiążąca w czasie 4-6 minut, czas modelowania 2-3 min. gips nakładany z obu stron opaski, zawartość gipsu naturalnego min.94%, możliwość obciążenia po 30 minutach 2 m x6 cm, na rolce tekturowej 5 Opaska gipsowa wykonana z gazy min 17 nitkowej szybkowiążąca w czasie 4-6 minut, czas modelowania 2-3 min gips nakładany z obu stron opaski, zawartość gipsu naturalnego min.94%, możliwość obciążenia po 30 minutach 3 m x8 cm, na rolce tekturowej 6 Opaska gipsowa wykonana z gazy min 17 nitkowej szybkowiążąca w czasie 4-6 minut, czas modelowania 2-3 min gips nakładany z obu stron opaski, zawartość gipsu naturalnego min.94%, możliwość obciążenia po 30 minutach 3 m x10-12 cm, na rolce tekturowej 7 Opaska gipsowa wykonana z gazy min 17 nitkowej szybkowiążąca w czasie 4-6 minut, czas modelowania 2-3 min gips nakładany z obu stron opaski, zawartość gipsu naturalnego min.94%, możliwość obciążenia po 30 minutach 3 m x 14-15 cm, na rolce tekturowej 8 Opaska gipsowa wykonana z gazy min 17 nitkowej szybkowiążąca w czasie 4-6 minut, czas modelowania 2-3 min gips nakładany z obu stron opaski, zawartość gipsu naturalnego min.94%, możliwość obciążenia po 30 minutach 3 m x20 cm, na rolce tekturowej 9 Podkład wyścielający z włókien poliestrowych pod gips 3 m x 10 cm 10 Podkład wyścielający z włókien poliestrowych pod gips 3 m x 15 cm 11 Podkład wyścielający włókien poliestrowych pod gips 3 m x 20 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33140000-3, 33141000-0, 33141110-4</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2</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2</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xml:space="preserve"> a w przypadku partnerstwa innowacyjnego -określenie zapotrzebowania na innowacyjny </w:t>
      </w:r>
      <w:r w:rsidRPr="00137F63">
        <w:rPr>
          <w:rFonts w:ascii="Arial" w:eastAsia="Times New Roman" w:hAnsi="Arial" w:cs="Arial"/>
          <w:b/>
          <w:bCs/>
          <w:color w:val="000000"/>
          <w:sz w:val="16"/>
          <w:szCs w:val="16"/>
        </w:rPr>
        <w:lastRenderedPageBreak/>
        <w:t>produkt, usługę lub roboty budowlane:</w:t>
      </w:r>
      <w:r w:rsidRPr="00137F63">
        <w:rPr>
          <w:rFonts w:ascii="Arial" w:eastAsia="Times New Roman" w:hAnsi="Arial" w:cs="Arial"/>
          <w:color w:val="000000"/>
          <w:sz w:val="16"/>
          <w:szCs w:val="16"/>
        </w:rPr>
        <w:t xml:space="preserve">1 Gaza 17 nitkowa szerokości 90 cm klasa II reguła 7 2 Gaza 17 nitkowa jałowa 1 m x 1 m sterylizowana parą wodną klasa II reguła 7,tex15 3 Lignina rolki 150 g 4 Lignina bielona niepyląca arkusze 40 cm x 60 cm 5 Wata operacyjna bawełniano - wiskozowa x 500 g (70% bawełny- 30% wiskozy) 6 Paski do nieinwazyjnego zamykania małych ran z klejem </w:t>
      </w:r>
      <w:proofErr w:type="spellStart"/>
      <w:r w:rsidRPr="00137F63">
        <w:rPr>
          <w:rFonts w:ascii="Arial" w:eastAsia="Times New Roman" w:hAnsi="Arial" w:cs="Arial"/>
          <w:color w:val="000000"/>
          <w:sz w:val="16"/>
          <w:szCs w:val="16"/>
        </w:rPr>
        <w:t>poliakrylowym</w:t>
      </w:r>
      <w:proofErr w:type="spellEnd"/>
      <w:r w:rsidRPr="00137F63">
        <w:rPr>
          <w:rFonts w:ascii="Arial" w:eastAsia="Times New Roman" w:hAnsi="Arial" w:cs="Arial"/>
          <w:color w:val="000000"/>
          <w:sz w:val="16"/>
          <w:szCs w:val="16"/>
        </w:rPr>
        <w:t xml:space="preserve"> 6mm x 76 mm x 3szt 7 Tampony z gazy 20 nitkowej o wymiarach 24x24 cm, kula średnicy 30 mm niejałowe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33140000-3, 33141000-0, 33141110-4</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3</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Opatrunek </w:t>
      </w:r>
      <w:proofErr w:type="spellStart"/>
      <w:r w:rsidRPr="00137F63">
        <w:rPr>
          <w:rFonts w:ascii="Arial" w:eastAsia="Times New Roman" w:hAnsi="Arial" w:cs="Arial"/>
          <w:color w:val="000000"/>
          <w:sz w:val="16"/>
          <w:szCs w:val="16"/>
        </w:rPr>
        <w:t>hydrokoloidowy</w:t>
      </w:r>
      <w:proofErr w:type="spellEnd"/>
      <w:r w:rsidRPr="00137F63">
        <w:rPr>
          <w:rFonts w:ascii="Arial" w:eastAsia="Times New Roman" w:hAnsi="Arial" w:cs="Arial"/>
          <w:color w:val="000000"/>
          <w:sz w:val="16"/>
          <w:szCs w:val="16"/>
        </w:rPr>
        <w:t xml:space="preserve">, chłonny z poliuretanową półprzepuszczalną wodo- i </w:t>
      </w:r>
      <w:proofErr w:type="spellStart"/>
      <w:r w:rsidRPr="00137F63">
        <w:rPr>
          <w:rFonts w:ascii="Arial" w:eastAsia="Times New Roman" w:hAnsi="Arial" w:cs="Arial"/>
          <w:color w:val="000000"/>
          <w:sz w:val="16"/>
          <w:szCs w:val="16"/>
        </w:rPr>
        <w:t>bakterioodporną</w:t>
      </w:r>
      <w:proofErr w:type="spellEnd"/>
      <w:r w:rsidRPr="00137F63">
        <w:rPr>
          <w:rFonts w:ascii="Arial" w:eastAsia="Times New Roman" w:hAnsi="Arial" w:cs="Arial"/>
          <w:color w:val="000000"/>
          <w:sz w:val="16"/>
          <w:szCs w:val="16"/>
        </w:rPr>
        <w:t xml:space="preserve"> powłoką osłaniającą, jałowy, zaopatrzony w krawędź samoprzylepną 10 cm x 10 cm 2 Opatrunek </w:t>
      </w:r>
      <w:proofErr w:type="spellStart"/>
      <w:r w:rsidRPr="00137F63">
        <w:rPr>
          <w:rFonts w:ascii="Arial" w:eastAsia="Times New Roman" w:hAnsi="Arial" w:cs="Arial"/>
          <w:color w:val="000000"/>
          <w:sz w:val="16"/>
          <w:szCs w:val="16"/>
        </w:rPr>
        <w:t>hydrokoloidowy</w:t>
      </w:r>
      <w:proofErr w:type="spellEnd"/>
      <w:r w:rsidRPr="00137F63">
        <w:rPr>
          <w:rFonts w:ascii="Arial" w:eastAsia="Times New Roman" w:hAnsi="Arial" w:cs="Arial"/>
          <w:color w:val="000000"/>
          <w:sz w:val="16"/>
          <w:szCs w:val="16"/>
        </w:rPr>
        <w:t xml:space="preserve">, chłonny z poliuretanową półprzepuszczalną wodo- i </w:t>
      </w:r>
      <w:proofErr w:type="spellStart"/>
      <w:r w:rsidRPr="00137F63">
        <w:rPr>
          <w:rFonts w:ascii="Arial" w:eastAsia="Times New Roman" w:hAnsi="Arial" w:cs="Arial"/>
          <w:color w:val="000000"/>
          <w:sz w:val="16"/>
          <w:szCs w:val="16"/>
        </w:rPr>
        <w:t>bakterioodporną</w:t>
      </w:r>
      <w:proofErr w:type="spellEnd"/>
      <w:r w:rsidRPr="00137F63">
        <w:rPr>
          <w:rFonts w:ascii="Arial" w:eastAsia="Times New Roman" w:hAnsi="Arial" w:cs="Arial"/>
          <w:color w:val="000000"/>
          <w:sz w:val="16"/>
          <w:szCs w:val="16"/>
        </w:rPr>
        <w:t xml:space="preserve"> powłoką osłaniającą, jałowy, zaopatrzony w krawędź samoprzylepną 20 cm x 20 cm 3 Opatrunek </w:t>
      </w:r>
      <w:proofErr w:type="spellStart"/>
      <w:r w:rsidRPr="00137F63">
        <w:rPr>
          <w:rFonts w:ascii="Arial" w:eastAsia="Times New Roman" w:hAnsi="Arial" w:cs="Arial"/>
          <w:color w:val="000000"/>
          <w:sz w:val="16"/>
          <w:szCs w:val="16"/>
        </w:rPr>
        <w:t>hydrokoloidowy</w:t>
      </w:r>
      <w:proofErr w:type="spellEnd"/>
      <w:r w:rsidRPr="00137F63">
        <w:rPr>
          <w:rFonts w:ascii="Arial" w:eastAsia="Times New Roman" w:hAnsi="Arial" w:cs="Arial"/>
          <w:color w:val="000000"/>
          <w:sz w:val="16"/>
          <w:szCs w:val="16"/>
        </w:rPr>
        <w:t xml:space="preserve">, chłonny z poliuretanową półprzepuszczalną wodo- i </w:t>
      </w:r>
      <w:proofErr w:type="spellStart"/>
      <w:r w:rsidRPr="00137F63">
        <w:rPr>
          <w:rFonts w:ascii="Arial" w:eastAsia="Times New Roman" w:hAnsi="Arial" w:cs="Arial"/>
          <w:color w:val="000000"/>
          <w:sz w:val="16"/>
          <w:szCs w:val="16"/>
        </w:rPr>
        <w:t>bakterioodporną</w:t>
      </w:r>
      <w:proofErr w:type="spellEnd"/>
      <w:r w:rsidRPr="00137F63">
        <w:rPr>
          <w:rFonts w:ascii="Arial" w:eastAsia="Times New Roman" w:hAnsi="Arial" w:cs="Arial"/>
          <w:color w:val="000000"/>
          <w:sz w:val="16"/>
          <w:szCs w:val="16"/>
        </w:rPr>
        <w:t xml:space="preserve"> powłoką osłaniającą, jałowy, o kształcie do zaopatrywania ran w okolicy krzyżowej jałowy, pakowany pojedynczo 12x18cm 4 Opatrunek </w:t>
      </w:r>
      <w:proofErr w:type="spellStart"/>
      <w:r w:rsidRPr="00137F63">
        <w:rPr>
          <w:rFonts w:ascii="Arial" w:eastAsia="Times New Roman" w:hAnsi="Arial" w:cs="Arial"/>
          <w:color w:val="000000"/>
          <w:sz w:val="16"/>
          <w:szCs w:val="16"/>
        </w:rPr>
        <w:t>hydrokoloidowy</w:t>
      </w:r>
      <w:proofErr w:type="spellEnd"/>
      <w:r w:rsidRPr="00137F63">
        <w:rPr>
          <w:rFonts w:ascii="Arial" w:eastAsia="Times New Roman" w:hAnsi="Arial" w:cs="Arial"/>
          <w:color w:val="000000"/>
          <w:sz w:val="16"/>
          <w:szCs w:val="16"/>
        </w:rPr>
        <w:t xml:space="preserve">, chłonny z poliuretanową półprzepuszczalną wodo- i </w:t>
      </w:r>
      <w:proofErr w:type="spellStart"/>
      <w:r w:rsidRPr="00137F63">
        <w:rPr>
          <w:rFonts w:ascii="Arial" w:eastAsia="Times New Roman" w:hAnsi="Arial" w:cs="Arial"/>
          <w:color w:val="000000"/>
          <w:sz w:val="16"/>
          <w:szCs w:val="16"/>
        </w:rPr>
        <w:t>bakterioodporną</w:t>
      </w:r>
      <w:proofErr w:type="spellEnd"/>
      <w:r w:rsidRPr="00137F63">
        <w:rPr>
          <w:rFonts w:ascii="Arial" w:eastAsia="Times New Roman" w:hAnsi="Arial" w:cs="Arial"/>
          <w:color w:val="000000"/>
          <w:sz w:val="16"/>
          <w:szCs w:val="16"/>
        </w:rPr>
        <w:t xml:space="preserve"> powłoką osłaniającą, jałowy, o kształcie do zaopatrywania ran w na piętach i łokciach, jałowy, pakowany pojedynczo 8x12cm 5 Opatrunek z włókien </w:t>
      </w:r>
      <w:proofErr w:type="spellStart"/>
      <w:r w:rsidRPr="00137F63">
        <w:rPr>
          <w:rFonts w:ascii="Arial" w:eastAsia="Times New Roman" w:hAnsi="Arial" w:cs="Arial"/>
          <w:color w:val="000000"/>
          <w:sz w:val="16"/>
          <w:szCs w:val="16"/>
        </w:rPr>
        <w:t>alginianów</w:t>
      </w:r>
      <w:proofErr w:type="spellEnd"/>
      <w:r w:rsidRPr="00137F63">
        <w:rPr>
          <w:rFonts w:ascii="Arial" w:eastAsia="Times New Roman" w:hAnsi="Arial" w:cs="Arial"/>
          <w:color w:val="000000"/>
          <w:sz w:val="16"/>
          <w:szCs w:val="16"/>
        </w:rPr>
        <w:t xml:space="preserve"> wapnia jałowy 10 cm x 10 cm 6 Opatrunek hydrożelowy, laminowany folią poliuretanową przepuszczalną dla powietrza, nie przepuszczająca cieczy i bakterii, jałowy 10 cm x 10 cm 7 Opatrunek hydrożelowy, laminowany folią poliuretanową przepuszczalną dla powietrza, nie przepuszczająca cieczy i bakterii, jałowy 20 cm x 20 cm 8 Opatrunek jałowy z siatki bawełnianej z maścią neutralną dla skóry 10 cm x 10 cm 9 Opatrunek jałowy z siatki bawełnianej z maścią neutralną dla skóry 20 cm x 20 cm 10 Opatrunek z warstwą </w:t>
      </w:r>
      <w:proofErr w:type="spellStart"/>
      <w:r w:rsidRPr="00137F63">
        <w:rPr>
          <w:rFonts w:ascii="Arial" w:eastAsia="Times New Roman" w:hAnsi="Arial" w:cs="Arial"/>
          <w:color w:val="000000"/>
          <w:sz w:val="16"/>
          <w:szCs w:val="16"/>
        </w:rPr>
        <w:t>hydrokoloidową</w:t>
      </w:r>
      <w:proofErr w:type="spellEnd"/>
      <w:r w:rsidRPr="00137F63">
        <w:rPr>
          <w:rFonts w:ascii="Arial" w:eastAsia="Times New Roman" w:hAnsi="Arial" w:cs="Arial"/>
          <w:color w:val="000000"/>
          <w:sz w:val="16"/>
          <w:szCs w:val="16"/>
        </w:rPr>
        <w:t xml:space="preserve">, </w:t>
      </w:r>
      <w:proofErr w:type="spellStart"/>
      <w:r w:rsidRPr="00137F63">
        <w:rPr>
          <w:rFonts w:ascii="Arial" w:eastAsia="Times New Roman" w:hAnsi="Arial" w:cs="Arial"/>
          <w:color w:val="000000"/>
          <w:sz w:val="16"/>
          <w:szCs w:val="16"/>
        </w:rPr>
        <w:t>hydroaktywny</w:t>
      </w:r>
      <w:proofErr w:type="spellEnd"/>
      <w:r w:rsidRPr="00137F63">
        <w:rPr>
          <w:rFonts w:ascii="Arial" w:eastAsia="Times New Roman" w:hAnsi="Arial" w:cs="Arial"/>
          <w:color w:val="000000"/>
          <w:sz w:val="16"/>
          <w:szCs w:val="16"/>
        </w:rPr>
        <w:t xml:space="preserve">, z pianką poliuretanową 10 cm x 10 cm 11 Przezroczysty samoprzylepny opatrunek z folii poliuretanowej; </w:t>
      </w:r>
      <w:proofErr w:type="spellStart"/>
      <w:r w:rsidRPr="00137F63">
        <w:rPr>
          <w:rFonts w:ascii="Arial" w:eastAsia="Times New Roman" w:hAnsi="Arial" w:cs="Arial"/>
          <w:color w:val="000000"/>
          <w:sz w:val="16"/>
          <w:szCs w:val="16"/>
        </w:rPr>
        <w:t>wodoodporny,przepuszczający</w:t>
      </w:r>
      <w:proofErr w:type="spellEnd"/>
      <w:r w:rsidRPr="00137F63">
        <w:rPr>
          <w:rFonts w:ascii="Arial" w:eastAsia="Times New Roman" w:hAnsi="Arial" w:cs="Arial"/>
          <w:color w:val="000000"/>
          <w:sz w:val="16"/>
          <w:szCs w:val="16"/>
        </w:rPr>
        <w:t xml:space="preserve"> parę wodną i tlen, stanowi skuteczną barierę dla bakterii, chroni ranę przed wtórnym zakażeniem; Rozmiar 10cm x 15 cm 12 Opatrunek zawierający srebro w osłonie wykonanej z włókien poliamidowych, impregnowany maścią na bazie tłuszczów obojętnych 10 cm x 10 cm 13 Opatrunek </w:t>
      </w:r>
      <w:proofErr w:type="spellStart"/>
      <w:r w:rsidRPr="00137F63">
        <w:rPr>
          <w:rFonts w:ascii="Arial" w:eastAsia="Times New Roman" w:hAnsi="Arial" w:cs="Arial"/>
          <w:color w:val="000000"/>
          <w:sz w:val="16"/>
          <w:szCs w:val="16"/>
        </w:rPr>
        <w:t>hydropolimerowy</w:t>
      </w:r>
      <w:proofErr w:type="spellEnd"/>
      <w:r w:rsidRPr="00137F63">
        <w:rPr>
          <w:rFonts w:ascii="Arial" w:eastAsia="Times New Roman" w:hAnsi="Arial" w:cs="Arial"/>
          <w:color w:val="000000"/>
          <w:sz w:val="16"/>
          <w:szCs w:val="16"/>
        </w:rPr>
        <w:t xml:space="preserve"> dla ran wymagających aktywnego oczyszczania, warstwa chłonna poliakrylan, aktywowany płynem </w:t>
      </w:r>
      <w:proofErr w:type="spellStart"/>
      <w:r w:rsidRPr="00137F63">
        <w:rPr>
          <w:rFonts w:ascii="Arial" w:eastAsia="Times New Roman" w:hAnsi="Arial" w:cs="Arial"/>
          <w:color w:val="000000"/>
          <w:sz w:val="16"/>
          <w:szCs w:val="16"/>
        </w:rPr>
        <w:t>Ringera</w:t>
      </w:r>
      <w:proofErr w:type="spellEnd"/>
      <w:r w:rsidRPr="00137F63">
        <w:rPr>
          <w:rFonts w:ascii="Arial" w:eastAsia="Times New Roman" w:hAnsi="Arial" w:cs="Arial"/>
          <w:color w:val="000000"/>
          <w:sz w:val="16"/>
          <w:szCs w:val="16"/>
        </w:rPr>
        <w:t>, pokryty od zewnątrz wodoodporną warstwą, do zmiany co 72 h Rozmiar 10cm x 10cm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33141110-4, 33141111-1, 33141116-6, 33140000-3</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4</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4</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Jałowy opatrunek o działaniu absorpcyjnym i przeciw bakteryjnym, impregnowany srebrem, zbudowany z materiału </w:t>
      </w:r>
      <w:proofErr w:type="spellStart"/>
      <w:r w:rsidRPr="00137F63">
        <w:rPr>
          <w:rFonts w:ascii="Arial" w:eastAsia="Times New Roman" w:hAnsi="Arial" w:cs="Arial"/>
          <w:color w:val="000000"/>
          <w:sz w:val="16"/>
          <w:szCs w:val="16"/>
        </w:rPr>
        <w:t>hydrofiber</w:t>
      </w:r>
      <w:proofErr w:type="spellEnd"/>
      <w:r w:rsidRPr="00137F63">
        <w:rPr>
          <w:rFonts w:ascii="Arial" w:eastAsia="Times New Roman" w:hAnsi="Arial" w:cs="Arial"/>
          <w:color w:val="000000"/>
          <w:sz w:val="16"/>
          <w:szCs w:val="16"/>
        </w:rPr>
        <w:t xml:space="preserve"> i jonowego srebra, wzmocniony </w:t>
      </w:r>
      <w:proofErr w:type="spellStart"/>
      <w:r w:rsidRPr="00137F63">
        <w:rPr>
          <w:rFonts w:ascii="Arial" w:eastAsia="Times New Roman" w:hAnsi="Arial" w:cs="Arial"/>
          <w:color w:val="000000"/>
          <w:sz w:val="16"/>
          <w:szCs w:val="16"/>
        </w:rPr>
        <w:t>przeszyciami</w:t>
      </w:r>
      <w:proofErr w:type="spellEnd"/>
      <w:r w:rsidRPr="00137F63">
        <w:rPr>
          <w:rFonts w:ascii="Arial" w:eastAsia="Times New Roman" w:hAnsi="Arial" w:cs="Arial"/>
          <w:color w:val="000000"/>
          <w:sz w:val="16"/>
          <w:szCs w:val="16"/>
        </w:rPr>
        <w:t xml:space="preserve">. Rozmiar 10x10cm 2 Jałowy opatrunek o </w:t>
      </w:r>
      <w:r w:rsidRPr="00137F63">
        <w:rPr>
          <w:rFonts w:ascii="Arial" w:eastAsia="Times New Roman" w:hAnsi="Arial" w:cs="Arial"/>
          <w:color w:val="000000"/>
          <w:sz w:val="16"/>
          <w:szCs w:val="16"/>
        </w:rPr>
        <w:lastRenderedPageBreak/>
        <w:t xml:space="preserve">działaniu absorpcyjnym i przeciw bakteryjnym, impregnowany srebrem, zbudowany z materiału </w:t>
      </w:r>
      <w:proofErr w:type="spellStart"/>
      <w:r w:rsidRPr="00137F63">
        <w:rPr>
          <w:rFonts w:ascii="Arial" w:eastAsia="Times New Roman" w:hAnsi="Arial" w:cs="Arial"/>
          <w:color w:val="000000"/>
          <w:sz w:val="16"/>
          <w:szCs w:val="16"/>
        </w:rPr>
        <w:t>hydrofiber</w:t>
      </w:r>
      <w:proofErr w:type="spellEnd"/>
      <w:r w:rsidRPr="00137F63">
        <w:rPr>
          <w:rFonts w:ascii="Arial" w:eastAsia="Times New Roman" w:hAnsi="Arial" w:cs="Arial"/>
          <w:color w:val="000000"/>
          <w:sz w:val="16"/>
          <w:szCs w:val="16"/>
        </w:rPr>
        <w:t xml:space="preserve"> i jonowego srebra, zawierający w swoim składzie kwas </w:t>
      </w:r>
      <w:proofErr w:type="spellStart"/>
      <w:r w:rsidRPr="00137F63">
        <w:rPr>
          <w:rFonts w:ascii="Arial" w:eastAsia="Times New Roman" w:hAnsi="Arial" w:cs="Arial"/>
          <w:color w:val="000000"/>
          <w:sz w:val="16"/>
          <w:szCs w:val="16"/>
        </w:rPr>
        <w:t>edytynowy</w:t>
      </w:r>
      <w:proofErr w:type="spellEnd"/>
      <w:r w:rsidRPr="00137F63">
        <w:rPr>
          <w:rFonts w:ascii="Arial" w:eastAsia="Times New Roman" w:hAnsi="Arial" w:cs="Arial"/>
          <w:color w:val="000000"/>
          <w:sz w:val="16"/>
          <w:szCs w:val="16"/>
        </w:rPr>
        <w:t xml:space="preserve"> i chlorek </w:t>
      </w:r>
      <w:proofErr w:type="spellStart"/>
      <w:r w:rsidRPr="00137F63">
        <w:rPr>
          <w:rFonts w:ascii="Arial" w:eastAsia="Times New Roman" w:hAnsi="Arial" w:cs="Arial"/>
          <w:color w:val="000000"/>
          <w:sz w:val="16"/>
          <w:szCs w:val="16"/>
        </w:rPr>
        <w:t>benzetonium</w:t>
      </w:r>
      <w:proofErr w:type="spellEnd"/>
      <w:r w:rsidRPr="00137F63">
        <w:rPr>
          <w:rFonts w:ascii="Arial" w:eastAsia="Times New Roman" w:hAnsi="Arial" w:cs="Arial"/>
          <w:color w:val="000000"/>
          <w:sz w:val="16"/>
          <w:szCs w:val="16"/>
        </w:rPr>
        <w:t xml:space="preserve"> zwalczający </w:t>
      </w:r>
      <w:proofErr w:type="spellStart"/>
      <w:r w:rsidRPr="00137F63">
        <w:rPr>
          <w:rFonts w:ascii="Arial" w:eastAsia="Times New Roman" w:hAnsi="Arial" w:cs="Arial"/>
          <w:color w:val="000000"/>
          <w:sz w:val="16"/>
          <w:szCs w:val="16"/>
        </w:rPr>
        <w:t>biofilm</w:t>
      </w:r>
      <w:proofErr w:type="spellEnd"/>
      <w:r w:rsidRPr="00137F63">
        <w:rPr>
          <w:rFonts w:ascii="Arial" w:eastAsia="Times New Roman" w:hAnsi="Arial" w:cs="Arial"/>
          <w:color w:val="000000"/>
          <w:sz w:val="16"/>
          <w:szCs w:val="16"/>
        </w:rPr>
        <w:t xml:space="preserve">. Rozmiar 10x10cm 3 Jałowy opatrunek piankowy wykonany w technologii </w:t>
      </w:r>
      <w:proofErr w:type="spellStart"/>
      <w:r w:rsidRPr="00137F63">
        <w:rPr>
          <w:rFonts w:ascii="Arial" w:eastAsia="Times New Roman" w:hAnsi="Arial" w:cs="Arial"/>
          <w:color w:val="000000"/>
          <w:sz w:val="16"/>
          <w:szCs w:val="16"/>
        </w:rPr>
        <w:t>hydrofiber,impregnowany</w:t>
      </w:r>
      <w:proofErr w:type="spellEnd"/>
      <w:r w:rsidRPr="00137F63">
        <w:rPr>
          <w:rFonts w:ascii="Arial" w:eastAsia="Times New Roman" w:hAnsi="Arial" w:cs="Arial"/>
          <w:color w:val="000000"/>
          <w:sz w:val="16"/>
          <w:szCs w:val="16"/>
        </w:rPr>
        <w:t xml:space="preserve"> srebrem w postaci jonowej ,przeznaczony do ran sączących, zbudowany z trzech warstw, silikonowe obramowanie chroniące brzegi rany przed podrażnieniem, opatrunek regulujący poziom wilgoci w ranie. Rozmiar 12,5 x 12,5 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33140000-3, 33141110-4,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5</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5</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Kompresy gazowe jałowe, białe, niepylące, z podwijanymi brzegami sterylizowane parą wodną 8 warstw, 17 nitek 5 cm x 5 cm pakowane po 3 </w:t>
      </w:r>
      <w:proofErr w:type="spellStart"/>
      <w:r w:rsidRPr="00137F63">
        <w:rPr>
          <w:rFonts w:ascii="Arial" w:eastAsia="Times New Roman" w:hAnsi="Arial" w:cs="Arial"/>
          <w:color w:val="000000"/>
          <w:sz w:val="16"/>
          <w:szCs w:val="16"/>
        </w:rPr>
        <w:t>szt,klasa</w:t>
      </w:r>
      <w:proofErr w:type="spellEnd"/>
      <w:r w:rsidRPr="00137F63">
        <w:rPr>
          <w:rFonts w:ascii="Arial" w:eastAsia="Times New Roman" w:hAnsi="Arial" w:cs="Arial"/>
          <w:color w:val="000000"/>
          <w:sz w:val="16"/>
          <w:szCs w:val="16"/>
        </w:rPr>
        <w:t xml:space="preserve"> IIA reguła 7 </w:t>
      </w:r>
      <w:proofErr w:type="spellStart"/>
      <w:r w:rsidRPr="00137F63">
        <w:rPr>
          <w:rFonts w:ascii="Arial" w:eastAsia="Times New Roman" w:hAnsi="Arial" w:cs="Arial"/>
          <w:color w:val="000000"/>
          <w:sz w:val="16"/>
          <w:szCs w:val="16"/>
        </w:rPr>
        <w:t>tex</w:t>
      </w:r>
      <w:proofErr w:type="spellEnd"/>
      <w:r w:rsidRPr="00137F63">
        <w:rPr>
          <w:rFonts w:ascii="Arial" w:eastAsia="Times New Roman" w:hAnsi="Arial" w:cs="Arial"/>
          <w:color w:val="000000"/>
          <w:sz w:val="16"/>
          <w:szCs w:val="16"/>
        </w:rPr>
        <w:t xml:space="preserve"> 15 2 Kompresy gazowe jałowe, białe, niepylące, z podwijanymi brzegami sterylizowane parą wodną 8 warstw, 17 nitek 7,5 cm x 7,5 cm pakowane po 3 </w:t>
      </w:r>
      <w:proofErr w:type="spellStart"/>
      <w:r w:rsidRPr="00137F63">
        <w:rPr>
          <w:rFonts w:ascii="Arial" w:eastAsia="Times New Roman" w:hAnsi="Arial" w:cs="Arial"/>
          <w:color w:val="000000"/>
          <w:sz w:val="16"/>
          <w:szCs w:val="16"/>
        </w:rPr>
        <w:t>szt,klasa</w:t>
      </w:r>
      <w:proofErr w:type="spellEnd"/>
      <w:r w:rsidRPr="00137F63">
        <w:rPr>
          <w:rFonts w:ascii="Arial" w:eastAsia="Times New Roman" w:hAnsi="Arial" w:cs="Arial"/>
          <w:color w:val="000000"/>
          <w:sz w:val="16"/>
          <w:szCs w:val="16"/>
        </w:rPr>
        <w:t xml:space="preserve"> IIA reguła 7 </w:t>
      </w:r>
      <w:proofErr w:type="spellStart"/>
      <w:r w:rsidRPr="00137F63">
        <w:rPr>
          <w:rFonts w:ascii="Arial" w:eastAsia="Times New Roman" w:hAnsi="Arial" w:cs="Arial"/>
          <w:color w:val="000000"/>
          <w:sz w:val="16"/>
          <w:szCs w:val="16"/>
        </w:rPr>
        <w:t>tex</w:t>
      </w:r>
      <w:proofErr w:type="spellEnd"/>
      <w:r w:rsidRPr="00137F63">
        <w:rPr>
          <w:rFonts w:ascii="Arial" w:eastAsia="Times New Roman" w:hAnsi="Arial" w:cs="Arial"/>
          <w:color w:val="000000"/>
          <w:sz w:val="16"/>
          <w:szCs w:val="16"/>
        </w:rPr>
        <w:t xml:space="preserve"> 15 3 Kompresy gazowe jałowe, białe, niepylące, z podwijanymi brzegami sterylizowane parą wodną 8 warstw, 17 nitek 10 cm x 10 cm pakowane po 3 </w:t>
      </w:r>
      <w:proofErr w:type="spellStart"/>
      <w:r w:rsidRPr="00137F63">
        <w:rPr>
          <w:rFonts w:ascii="Arial" w:eastAsia="Times New Roman" w:hAnsi="Arial" w:cs="Arial"/>
          <w:color w:val="000000"/>
          <w:sz w:val="16"/>
          <w:szCs w:val="16"/>
        </w:rPr>
        <w:t>szt,klasa</w:t>
      </w:r>
      <w:proofErr w:type="spellEnd"/>
      <w:r w:rsidRPr="00137F63">
        <w:rPr>
          <w:rFonts w:ascii="Arial" w:eastAsia="Times New Roman" w:hAnsi="Arial" w:cs="Arial"/>
          <w:color w:val="000000"/>
          <w:sz w:val="16"/>
          <w:szCs w:val="16"/>
        </w:rPr>
        <w:t xml:space="preserve"> IIA reguła 7 </w:t>
      </w:r>
      <w:proofErr w:type="spellStart"/>
      <w:r w:rsidRPr="00137F63">
        <w:rPr>
          <w:rFonts w:ascii="Arial" w:eastAsia="Times New Roman" w:hAnsi="Arial" w:cs="Arial"/>
          <w:color w:val="000000"/>
          <w:sz w:val="16"/>
          <w:szCs w:val="16"/>
        </w:rPr>
        <w:t>tex</w:t>
      </w:r>
      <w:proofErr w:type="spellEnd"/>
      <w:r w:rsidRPr="00137F63">
        <w:rPr>
          <w:rFonts w:ascii="Arial" w:eastAsia="Times New Roman" w:hAnsi="Arial" w:cs="Arial"/>
          <w:color w:val="000000"/>
          <w:sz w:val="16"/>
          <w:szCs w:val="16"/>
        </w:rPr>
        <w:t xml:space="preserve"> 15 4 Kompresy włókninowe jałowe, sterylizowane parą wodną, białe, niepylące, 4 warstwy, 40g/m2 o wysokiej chłonności 10cm x 10cm pakowane po 10 szt. w bezpyłowo otwieranych opakowaniach papierowych lub folia/papier 5 Kompresy gazowe niejałowe białe, niepylące 16 warstw 17 nitek 5 cm x 5 cm x 100 </w:t>
      </w:r>
      <w:proofErr w:type="spellStart"/>
      <w:r w:rsidRPr="00137F63">
        <w:rPr>
          <w:rFonts w:ascii="Arial" w:eastAsia="Times New Roman" w:hAnsi="Arial" w:cs="Arial"/>
          <w:color w:val="000000"/>
          <w:sz w:val="16"/>
          <w:szCs w:val="16"/>
        </w:rPr>
        <w:t>szt,klasa</w:t>
      </w:r>
      <w:proofErr w:type="spellEnd"/>
      <w:r w:rsidRPr="00137F63">
        <w:rPr>
          <w:rFonts w:ascii="Arial" w:eastAsia="Times New Roman" w:hAnsi="Arial" w:cs="Arial"/>
          <w:color w:val="000000"/>
          <w:sz w:val="16"/>
          <w:szCs w:val="16"/>
        </w:rPr>
        <w:t xml:space="preserve"> IIA reguła 7 </w:t>
      </w:r>
      <w:proofErr w:type="spellStart"/>
      <w:r w:rsidRPr="00137F63">
        <w:rPr>
          <w:rFonts w:ascii="Arial" w:eastAsia="Times New Roman" w:hAnsi="Arial" w:cs="Arial"/>
          <w:color w:val="000000"/>
          <w:sz w:val="16"/>
          <w:szCs w:val="16"/>
        </w:rPr>
        <w:t>tex</w:t>
      </w:r>
      <w:proofErr w:type="spellEnd"/>
      <w:r w:rsidRPr="00137F63">
        <w:rPr>
          <w:rFonts w:ascii="Arial" w:eastAsia="Times New Roman" w:hAnsi="Arial" w:cs="Arial"/>
          <w:color w:val="000000"/>
          <w:sz w:val="16"/>
          <w:szCs w:val="16"/>
        </w:rPr>
        <w:t xml:space="preserve"> 15 6 Kompresy gazowe niejałowe białe, niepylące 16 warstw 17 nitek 7,5 cm x 7,5 cm x 100 </w:t>
      </w:r>
      <w:proofErr w:type="spellStart"/>
      <w:r w:rsidRPr="00137F63">
        <w:rPr>
          <w:rFonts w:ascii="Arial" w:eastAsia="Times New Roman" w:hAnsi="Arial" w:cs="Arial"/>
          <w:color w:val="000000"/>
          <w:sz w:val="16"/>
          <w:szCs w:val="16"/>
        </w:rPr>
        <w:t>szt,klasa</w:t>
      </w:r>
      <w:proofErr w:type="spellEnd"/>
      <w:r w:rsidRPr="00137F63">
        <w:rPr>
          <w:rFonts w:ascii="Arial" w:eastAsia="Times New Roman" w:hAnsi="Arial" w:cs="Arial"/>
          <w:color w:val="000000"/>
          <w:sz w:val="16"/>
          <w:szCs w:val="16"/>
        </w:rPr>
        <w:t xml:space="preserve"> IIA reguła 7 </w:t>
      </w:r>
      <w:proofErr w:type="spellStart"/>
      <w:r w:rsidRPr="00137F63">
        <w:rPr>
          <w:rFonts w:ascii="Arial" w:eastAsia="Times New Roman" w:hAnsi="Arial" w:cs="Arial"/>
          <w:color w:val="000000"/>
          <w:sz w:val="16"/>
          <w:szCs w:val="16"/>
        </w:rPr>
        <w:t>tex</w:t>
      </w:r>
      <w:proofErr w:type="spellEnd"/>
      <w:r w:rsidRPr="00137F63">
        <w:rPr>
          <w:rFonts w:ascii="Arial" w:eastAsia="Times New Roman" w:hAnsi="Arial" w:cs="Arial"/>
          <w:color w:val="000000"/>
          <w:sz w:val="16"/>
          <w:szCs w:val="16"/>
        </w:rPr>
        <w:t xml:space="preserve"> 15 7 Kompresy gazowe niejałowe białe, niepylące 16 warstw 17 nitek 10 cm x 10 cm x 100 </w:t>
      </w:r>
      <w:proofErr w:type="spellStart"/>
      <w:r w:rsidRPr="00137F63">
        <w:rPr>
          <w:rFonts w:ascii="Arial" w:eastAsia="Times New Roman" w:hAnsi="Arial" w:cs="Arial"/>
          <w:color w:val="000000"/>
          <w:sz w:val="16"/>
          <w:szCs w:val="16"/>
        </w:rPr>
        <w:t>szt,klasa</w:t>
      </w:r>
      <w:proofErr w:type="spellEnd"/>
      <w:r w:rsidRPr="00137F63">
        <w:rPr>
          <w:rFonts w:ascii="Arial" w:eastAsia="Times New Roman" w:hAnsi="Arial" w:cs="Arial"/>
          <w:color w:val="000000"/>
          <w:sz w:val="16"/>
          <w:szCs w:val="16"/>
        </w:rPr>
        <w:t xml:space="preserve"> IIA reguła 7 </w:t>
      </w:r>
      <w:proofErr w:type="spellStart"/>
      <w:r w:rsidRPr="00137F63">
        <w:rPr>
          <w:rFonts w:ascii="Arial" w:eastAsia="Times New Roman" w:hAnsi="Arial" w:cs="Arial"/>
          <w:color w:val="000000"/>
          <w:sz w:val="16"/>
          <w:szCs w:val="16"/>
        </w:rPr>
        <w:t>tex</w:t>
      </w:r>
      <w:proofErr w:type="spellEnd"/>
      <w:r w:rsidRPr="00137F63">
        <w:rPr>
          <w:rFonts w:ascii="Arial" w:eastAsia="Times New Roman" w:hAnsi="Arial" w:cs="Arial"/>
          <w:color w:val="000000"/>
          <w:sz w:val="16"/>
          <w:szCs w:val="16"/>
        </w:rPr>
        <w:t xml:space="preserve"> 15 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33141110-4, 33141110-4, 33141116-6, 33140000-3</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6</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1 Przylepiec hipoalergiczny pooperacyjny włókninowy jałowy z zaokrąglonymi rogami 5 cm x 7,2 cm 2 Przylepiec hipoalergiczny pooperacyjny włókninowy jałowy z zaokrąglonymi rogami 6 cm x 10 cm 3 Przylepiec hipoalergiczny pooperacyjny włókninowy jałowy z zaokrąglonymi rogami 8-9 cm x 10 cm 4 Przylepiec hipoalergiczny pooperacyjny włókninowy jałowy z zaokrąglonymi rogami 8-9 cm x 15 cm 5 Przylepiec hipoalergiczny pooperacyjny włókninowy jałowy z zaokrąglonymi rogami 8-9 cm x 20 cm 6 Przylepiec hipoalergiczny pooperacyjny włókninowy jałowy z zaokrąglonymi rogami 10 cm x 20 cm 7 Przylepiec hipoalergiczny pooperacyjny włókninowy jałowy z zaokrąglonymi rogami 9-10 cm x 25 cm 8 Przylepiec hipoalergiczny pooperacyjny włókninowy jałowy z zaokrąglonymi rogami 9-10 cm x 35 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33141110-4, 33141111-1, 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lastRenderedPageBreak/>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7</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7</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Przylepiec chirurgiczny, hypoalergiczny, z mikroporowatej włókniny poliestrowej bez zawartości wiskozy i celulozy, z </w:t>
      </w:r>
      <w:proofErr w:type="spellStart"/>
      <w:r w:rsidRPr="00137F63">
        <w:rPr>
          <w:rFonts w:ascii="Arial" w:eastAsia="Times New Roman" w:hAnsi="Arial" w:cs="Arial"/>
          <w:color w:val="000000"/>
          <w:sz w:val="16"/>
          <w:szCs w:val="16"/>
        </w:rPr>
        <w:t>makroperforacją</w:t>
      </w:r>
      <w:proofErr w:type="spellEnd"/>
      <w:r w:rsidRPr="00137F63">
        <w:rPr>
          <w:rFonts w:ascii="Arial" w:eastAsia="Times New Roman" w:hAnsi="Arial" w:cs="Arial"/>
          <w:color w:val="000000"/>
          <w:sz w:val="16"/>
          <w:szCs w:val="16"/>
        </w:rPr>
        <w:t xml:space="preserve"> na całej powierzchni, umożliwiającą dzielenie bez nożyczek wzdłuż i w poprzek, z klejem akrylowym równomiernie naniesionym na całej powierzchni, bez zawartości tlenku cynku, kauczuku i lateksu, wodoodporny. Rozmiar 2,5cm x 9,14m 2 Przylepiec chirurgiczny, hypoalergiczny, z mikroporowatej włókniny poliestrowej bez zawartości wiskozy i celulozy, z </w:t>
      </w:r>
      <w:proofErr w:type="spellStart"/>
      <w:r w:rsidRPr="00137F63">
        <w:rPr>
          <w:rFonts w:ascii="Arial" w:eastAsia="Times New Roman" w:hAnsi="Arial" w:cs="Arial"/>
          <w:color w:val="000000"/>
          <w:sz w:val="16"/>
          <w:szCs w:val="16"/>
        </w:rPr>
        <w:t>makroperforacją</w:t>
      </w:r>
      <w:proofErr w:type="spellEnd"/>
      <w:r w:rsidRPr="00137F63">
        <w:rPr>
          <w:rFonts w:ascii="Arial" w:eastAsia="Times New Roman" w:hAnsi="Arial" w:cs="Arial"/>
          <w:color w:val="000000"/>
          <w:sz w:val="16"/>
          <w:szCs w:val="16"/>
        </w:rPr>
        <w:t xml:space="preserve"> na całej powierzchni, umożliwiającą dzielenie bez nożyczek wzdłuż i w poprzek, z klejem akrylowym równomiernie naniesionym na całej powierzchni, bez zawartości tlenku cynku, kauczuku i lateksu. Rozmiar 5cm x 9,14m 3 Plaster na tkaninie bawełnianej, zabezpieczający brzegi plastikowy dyspenser , klej akrylowy szer. 5 cm długość 9,1 m 4 Plaster na tkaninie bawełnianej, zabezpieczający brzegi plastikowy dyspenser , klej akrylowy szer. 2,5 cm długość 9,1 m 5 Plaster przezroczysty perforowany na folii polietylenowej hypoalergiczny , klej akrylowy, szer.2,5 cm długość 5 m 6 Przylepiec z włókniny poliestrowej,, hypoalergiczny, rozciągliwy, papier zabezpieczający z falistym nacięciem i metryczną podziałką 20 cm x 10 m 7 Plaster z opatrunkiem na tkaninie szer. 6 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33141111-1, 33141110-4, 33141112-8, 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8</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8</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Sterylny poliuretanowy opatrunek do mocowania kaniul obwodowych z wycięciem. Rozmiar 7 x 8,5-9 cm z metką i dwoma paskami włókninowymi. Wzmocnienie włókniną w części obejmującej kaniulę, nieprzepuszczalny dla płynów, bakterii i wirusów. Odporny na działanie środków dezynfekcyjnych zawierających alkohol. Klej akrylowy naniesiony </w:t>
      </w:r>
      <w:proofErr w:type="spellStart"/>
      <w:r w:rsidRPr="00137F63">
        <w:rPr>
          <w:rFonts w:ascii="Arial" w:eastAsia="Times New Roman" w:hAnsi="Arial" w:cs="Arial"/>
          <w:color w:val="000000"/>
          <w:sz w:val="16"/>
          <w:szCs w:val="16"/>
        </w:rPr>
        <w:t>równomiernie.opatrunek</w:t>
      </w:r>
      <w:proofErr w:type="spellEnd"/>
      <w:r w:rsidRPr="00137F63">
        <w:rPr>
          <w:rFonts w:ascii="Arial" w:eastAsia="Times New Roman" w:hAnsi="Arial" w:cs="Arial"/>
          <w:color w:val="000000"/>
          <w:sz w:val="16"/>
          <w:szCs w:val="16"/>
        </w:rPr>
        <w:t xml:space="preserve"> posiada współczynnik MVTR o wartości </w:t>
      </w:r>
      <w:proofErr w:type="spellStart"/>
      <w:r w:rsidRPr="00137F63">
        <w:rPr>
          <w:rFonts w:ascii="Arial" w:eastAsia="Times New Roman" w:hAnsi="Arial" w:cs="Arial"/>
          <w:color w:val="000000"/>
          <w:sz w:val="16"/>
          <w:szCs w:val="16"/>
        </w:rPr>
        <w:t>conajmniej</w:t>
      </w:r>
      <w:proofErr w:type="spellEnd"/>
      <w:r w:rsidRPr="00137F63">
        <w:rPr>
          <w:rFonts w:ascii="Arial" w:eastAsia="Times New Roman" w:hAnsi="Arial" w:cs="Arial"/>
          <w:color w:val="000000"/>
          <w:sz w:val="16"/>
          <w:szCs w:val="16"/>
        </w:rPr>
        <w:t xml:space="preserve"> 4000 g/m2/24h w 37°C zgodnie z badaniami laboratoryjnymi 2 Sterylny poliuretanowy opatrunek do mocowania kaniul obwodowych z wycięciem. Rozmiar 10 x 12 cm z metką i dwoma paskami włókninowymi. Wzmocnienie włókniną w części obejmującej kaniulę, nieprzepuszczalny dla płynów, bakterii i wirusów. Odporny na działanie środków dezynfekcyjnych zawierających alkohol. Klej akrylowy naniesiony </w:t>
      </w:r>
      <w:proofErr w:type="spellStart"/>
      <w:r w:rsidRPr="00137F63">
        <w:rPr>
          <w:rFonts w:ascii="Arial" w:eastAsia="Times New Roman" w:hAnsi="Arial" w:cs="Arial"/>
          <w:color w:val="000000"/>
          <w:sz w:val="16"/>
          <w:szCs w:val="16"/>
        </w:rPr>
        <w:t>równomiernie.opatrunek</w:t>
      </w:r>
      <w:proofErr w:type="spellEnd"/>
      <w:r w:rsidRPr="00137F63">
        <w:rPr>
          <w:rFonts w:ascii="Arial" w:eastAsia="Times New Roman" w:hAnsi="Arial" w:cs="Arial"/>
          <w:color w:val="000000"/>
          <w:sz w:val="16"/>
          <w:szCs w:val="16"/>
        </w:rPr>
        <w:t xml:space="preserve"> posiada współczynnik MVTR o wartości </w:t>
      </w:r>
      <w:proofErr w:type="spellStart"/>
      <w:r w:rsidRPr="00137F63">
        <w:rPr>
          <w:rFonts w:ascii="Arial" w:eastAsia="Times New Roman" w:hAnsi="Arial" w:cs="Arial"/>
          <w:color w:val="000000"/>
          <w:sz w:val="16"/>
          <w:szCs w:val="16"/>
        </w:rPr>
        <w:t>conajmniej</w:t>
      </w:r>
      <w:proofErr w:type="spellEnd"/>
      <w:r w:rsidRPr="00137F63">
        <w:rPr>
          <w:rFonts w:ascii="Arial" w:eastAsia="Times New Roman" w:hAnsi="Arial" w:cs="Arial"/>
          <w:color w:val="000000"/>
          <w:sz w:val="16"/>
          <w:szCs w:val="16"/>
        </w:rPr>
        <w:t xml:space="preserve"> 4000 g/m2/24h w 37°C zgodnie z badaniami laboratoryjnymi 3 Sterylny poliuretanowy opatrunek do mocowania kaniul obwodowych z wycięciem. Rozmiar5x5,7cm z metką i dwoma paskami włókninowymi. Wzmocnienie włókniną w części obejmującej kaniulę, nieprzepuszczalny dla płynów, bakterii i wirusów. Odporny na działanie środków dezynfekcyjnych zawierających alkohol. Klej akrylowy naniesiony </w:t>
      </w:r>
      <w:proofErr w:type="spellStart"/>
      <w:r w:rsidRPr="00137F63">
        <w:rPr>
          <w:rFonts w:ascii="Arial" w:eastAsia="Times New Roman" w:hAnsi="Arial" w:cs="Arial"/>
          <w:color w:val="000000"/>
          <w:sz w:val="16"/>
          <w:szCs w:val="16"/>
        </w:rPr>
        <w:t>równomiernie.opatrunek</w:t>
      </w:r>
      <w:proofErr w:type="spellEnd"/>
      <w:r w:rsidRPr="00137F63">
        <w:rPr>
          <w:rFonts w:ascii="Arial" w:eastAsia="Times New Roman" w:hAnsi="Arial" w:cs="Arial"/>
          <w:color w:val="000000"/>
          <w:sz w:val="16"/>
          <w:szCs w:val="16"/>
        </w:rPr>
        <w:t xml:space="preserve"> posiada współczynnik MVTR o wartości </w:t>
      </w:r>
      <w:proofErr w:type="spellStart"/>
      <w:r w:rsidRPr="00137F63">
        <w:rPr>
          <w:rFonts w:ascii="Arial" w:eastAsia="Times New Roman" w:hAnsi="Arial" w:cs="Arial"/>
          <w:color w:val="000000"/>
          <w:sz w:val="16"/>
          <w:szCs w:val="16"/>
        </w:rPr>
        <w:t>conajmniej</w:t>
      </w:r>
      <w:proofErr w:type="spellEnd"/>
      <w:r w:rsidRPr="00137F63">
        <w:rPr>
          <w:rFonts w:ascii="Arial" w:eastAsia="Times New Roman" w:hAnsi="Arial" w:cs="Arial"/>
          <w:color w:val="000000"/>
          <w:sz w:val="16"/>
          <w:szCs w:val="16"/>
        </w:rPr>
        <w:t xml:space="preserve"> 4000 g/m2/24h w 37°C zgodnie z badaniami laboratoryjnymi 4 Bakteriobójczy, przylepny opatrunek poliuretanowy do mocowania cewników centralnych z wycięciem i hydrożelem zawierającym 2% </w:t>
      </w:r>
      <w:proofErr w:type="spellStart"/>
      <w:r w:rsidRPr="00137F63">
        <w:rPr>
          <w:rFonts w:ascii="Arial" w:eastAsia="Times New Roman" w:hAnsi="Arial" w:cs="Arial"/>
          <w:color w:val="000000"/>
          <w:sz w:val="16"/>
          <w:szCs w:val="16"/>
        </w:rPr>
        <w:t>glukonian</w:t>
      </w:r>
      <w:proofErr w:type="spellEnd"/>
      <w:r w:rsidRPr="00137F63">
        <w:rPr>
          <w:rFonts w:ascii="Arial" w:eastAsia="Times New Roman" w:hAnsi="Arial" w:cs="Arial"/>
          <w:color w:val="000000"/>
          <w:sz w:val="16"/>
          <w:szCs w:val="16"/>
        </w:rPr>
        <w:t xml:space="preserve"> </w:t>
      </w:r>
      <w:proofErr w:type="spellStart"/>
      <w:r w:rsidRPr="00137F63">
        <w:rPr>
          <w:rFonts w:ascii="Arial" w:eastAsia="Times New Roman" w:hAnsi="Arial" w:cs="Arial"/>
          <w:color w:val="000000"/>
          <w:sz w:val="16"/>
          <w:szCs w:val="16"/>
        </w:rPr>
        <w:t>chlorheksydyny</w:t>
      </w:r>
      <w:proofErr w:type="spellEnd"/>
      <w:r w:rsidRPr="00137F63">
        <w:rPr>
          <w:rFonts w:ascii="Arial" w:eastAsia="Times New Roman" w:hAnsi="Arial" w:cs="Arial"/>
          <w:color w:val="000000"/>
          <w:sz w:val="16"/>
          <w:szCs w:val="16"/>
        </w:rPr>
        <w:t xml:space="preserve">. Natychmiastowe działanie bakteriobójcze po aplikacji.Rozmiar11,5x8,5cm z metką i dwoma paskami włókninowymi. </w:t>
      </w:r>
      <w:r w:rsidRPr="00137F63">
        <w:rPr>
          <w:rFonts w:ascii="Arial" w:eastAsia="Times New Roman" w:hAnsi="Arial" w:cs="Arial"/>
          <w:color w:val="000000"/>
          <w:sz w:val="16"/>
          <w:szCs w:val="16"/>
        </w:rPr>
        <w:lastRenderedPageBreak/>
        <w:t xml:space="preserve">Klej akrylowy naniesiony wzorem kropek gwarantujący wysoką przepuszczalność dla pary wodnej. Odporny na działanie </w:t>
      </w:r>
      <w:proofErr w:type="spellStart"/>
      <w:r w:rsidRPr="00137F63">
        <w:rPr>
          <w:rFonts w:ascii="Arial" w:eastAsia="Times New Roman" w:hAnsi="Arial" w:cs="Arial"/>
          <w:color w:val="000000"/>
          <w:sz w:val="16"/>
          <w:szCs w:val="16"/>
        </w:rPr>
        <w:t>działanie</w:t>
      </w:r>
      <w:proofErr w:type="spellEnd"/>
      <w:r w:rsidRPr="00137F63">
        <w:rPr>
          <w:rFonts w:ascii="Arial" w:eastAsia="Times New Roman" w:hAnsi="Arial" w:cs="Arial"/>
          <w:color w:val="000000"/>
          <w:sz w:val="16"/>
          <w:szCs w:val="16"/>
        </w:rPr>
        <w:t xml:space="preserve"> środków dezynfekcyjnych zawierających alkohol. </w:t>
      </w:r>
      <w:proofErr w:type="spellStart"/>
      <w:r w:rsidRPr="00137F63">
        <w:rPr>
          <w:rFonts w:ascii="Arial" w:eastAsia="Times New Roman" w:hAnsi="Arial" w:cs="Arial"/>
          <w:color w:val="000000"/>
          <w:sz w:val="16"/>
          <w:szCs w:val="16"/>
        </w:rPr>
        <w:t>Wyrob</w:t>
      </w:r>
      <w:proofErr w:type="spellEnd"/>
      <w:r w:rsidRPr="00137F63">
        <w:rPr>
          <w:rFonts w:ascii="Arial" w:eastAsia="Times New Roman" w:hAnsi="Arial" w:cs="Arial"/>
          <w:color w:val="000000"/>
          <w:sz w:val="16"/>
          <w:szCs w:val="16"/>
        </w:rPr>
        <w:t xml:space="preserve"> medyczny klasy III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33141110-4, 33141111-1, 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149"/>
        <w:gridCol w:w="612"/>
        <w:gridCol w:w="840"/>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9</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9</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1 Siatkowy rękaw elastyczny do podtrzymywania opatrunków na ramię i nogę dziecka, w stanie nierozciągniętym szer. 2 cm, dł.25 m zawartość bawełny min. 50% 2 Siatkowy rękaw elastyczny do podtrzymywania opatrunków w stanie nierozciągniętym szer. 3 cm dł.25 m zawartość bawełny min. 50% 3 Siatkowy rękaw elastyczny do podtrzymywania opatrunków na tułów dziecka, głowę, udo, pachę w stanie nierozciągniętym szer. 5 cm dł.25 m zawartość bawełny min. 50%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238"/>
        <w:gridCol w:w="612"/>
        <w:gridCol w:w="929"/>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10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Elastyczny opatrunek poliestrowy powleczony srebrem nanokrystalicznym o otwartej strukturze splotu. Bakteriobójczy, uwalniający srebro z opatrunku do rany przez 3 dni. Rozmiar 10cm x 10cm 2 Opatrunek zawierający wkładkę piankową o strukturze plastra miodu oraz przezroczystą folię ochronną o dużej </w:t>
      </w:r>
      <w:proofErr w:type="spellStart"/>
      <w:r w:rsidRPr="00137F63">
        <w:rPr>
          <w:rFonts w:ascii="Arial" w:eastAsia="Times New Roman" w:hAnsi="Arial" w:cs="Arial"/>
          <w:color w:val="000000"/>
          <w:sz w:val="16"/>
          <w:szCs w:val="16"/>
        </w:rPr>
        <w:t>paroprzepuszczalnością</w:t>
      </w:r>
      <w:proofErr w:type="spellEnd"/>
      <w:r w:rsidRPr="00137F63">
        <w:rPr>
          <w:rFonts w:ascii="Arial" w:eastAsia="Times New Roman" w:hAnsi="Arial" w:cs="Arial"/>
          <w:color w:val="000000"/>
          <w:sz w:val="16"/>
          <w:szCs w:val="16"/>
        </w:rPr>
        <w:t xml:space="preserve">. Przezroczysty, umożliwiający obserwację etapów gojenia rany bez konieczności zmiany opatrunku. Opatrunek zapewniający barierę przeciwbakteryjną. rozmiar 20cm x 10cm 3 Opatrunek zawierający wkładkę piankową o strukturze plastra miodu oraz przezroczystą folię ochronną o dużej </w:t>
      </w:r>
      <w:proofErr w:type="spellStart"/>
      <w:r w:rsidRPr="00137F63">
        <w:rPr>
          <w:rFonts w:ascii="Arial" w:eastAsia="Times New Roman" w:hAnsi="Arial" w:cs="Arial"/>
          <w:color w:val="000000"/>
          <w:sz w:val="16"/>
          <w:szCs w:val="16"/>
        </w:rPr>
        <w:t>paroprzepuszczalnością</w:t>
      </w:r>
      <w:proofErr w:type="spellEnd"/>
      <w:r w:rsidRPr="00137F63">
        <w:rPr>
          <w:rFonts w:ascii="Arial" w:eastAsia="Times New Roman" w:hAnsi="Arial" w:cs="Arial"/>
          <w:color w:val="000000"/>
          <w:sz w:val="16"/>
          <w:szCs w:val="16"/>
        </w:rPr>
        <w:t>. Przezroczysty, umożliwiający obserwację etapów gojenia rany bez konieczności zmiany opatrunku. Opatrunek zapewniający barierę przeciwbakteryjną. rozmiar 15cm x 10cm 4 Opatrunek z trójwarstwowej pianki w kształcie kieszonki umożliwiający opatrzenie ran na pięcie lub innych podobnych anatomicznie miejsc tj. łokcie. Rozmiar 10,5 cm x 13,5 cm 5 Samoprzylepny, pięciowarstwowy opatrunek z pianki poliuretanowej na rany o dużym wysięku. Silikonowa warstwa kontaktowa. Kształt ułatwiający aplikację w trudnodostępnych miejscach. Rozmiar 15,4 cm x 15,4 cm 6 Samoprzylepny, pięciowarstwowy opatrunek z pianki poliuretanowej na rany o dużym wysięku. Silikonowa warstwa kontaktowa. Dopasowany anatomicznie do ran w okolicy kości krzyżowej. Rozmiar 21,6 cm x 23 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33141111-1, 33141110-4, 33141116-6, 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lastRenderedPageBreak/>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238"/>
        <w:gridCol w:w="612"/>
        <w:gridCol w:w="929"/>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11</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11</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Hipoalergiczny, niejałowy przylepiec stabilizujący do rurki intubacyjnej składający się z dwóch podkładek oraz paska mocującego, podkładka mocowana za pomocą części przylepnej, która na drugiej stronie posiada warstwę rzepu, pasek do stabilizacji rurki z włókniny z przylepnym polem w środkowej części. 2 Opatrunek z gazy nasączony parafiną i </w:t>
      </w:r>
      <w:proofErr w:type="spellStart"/>
      <w:r w:rsidRPr="00137F63">
        <w:rPr>
          <w:rFonts w:ascii="Arial" w:eastAsia="Times New Roman" w:hAnsi="Arial" w:cs="Arial"/>
          <w:color w:val="000000"/>
          <w:sz w:val="16"/>
          <w:szCs w:val="16"/>
        </w:rPr>
        <w:t>chlorheksydyną</w:t>
      </w:r>
      <w:proofErr w:type="spellEnd"/>
      <w:r w:rsidRPr="00137F63">
        <w:rPr>
          <w:rFonts w:ascii="Arial" w:eastAsia="Times New Roman" w:hAnsi="Arial" w:cs="Arial"/>
          <w:color w:val="000000"/>
          <w:sz w:val="16"/>
          <w:szCs w:val="16"/>
        </w:rPr>
        <w:t xml:space="preserve">, siatkowy z gazy bawełnianej pokryty parafiną z dodatkiem 0,5% </w:t>
      </w:r>
      <w:proofErr w:type="spellStart"/>
      <w:r w:rsidRPr="00137F63">
        <w:rPr>
          <w:rFonts w:ascii="Arial" w:eastAsia="Times New Roman" w:hAnsi="Arial" w:cs="Arial"/>
          <w:color w:val="000000"/>
          <w:sz w:val="16"/>
          <w:szCs w:val="16"/>
        </w:rPr>
        <w:t>chlorheksydyny</w:t>
      </w:r>
      <w:proofErr w:type="spellEnd"/>
      <w:r w:rsidRPr="00137F63">
        <w:rPr>
          <w:rFonts w:ascii="Arial" w:eastAsia="Times New Roman" w:hAnsi="Arial" w:cs="Arial"/>
          <w:color w:val="000000"/>
          <w:sz w:val="16"/>
          <w:szCs w:val="16"/>
        </w:rPr>
        <w:t>, zapewniający prawidłową wentylację rany i przedostawanie się wysięku, nie przywierający do rany, z długotrwałym działaniem antybakteryjnym, nieprzylepny, hipoalergiczny, jałowy Rozmiar 10cm x 10cm 3 Opatrunek w formie gąbki PVA zawierający dwa pigmenty: błękit metylenu i fiolet gencjany, zwalcza zakażenia bakteryjne, grzybicze, eliminuje nieprzyjemny zapach z rany. Zbudowany z trójwymiarowych komórek, utrzymuje wilgotne środowisko w ranie, absorpcyjny nie powodujący maceracji skóry wokół rany. Rozmiar 10,2cm x 10,2cm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33141110-4, 33141111-1, 33141116-6, 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238"/>
        <w:gridCol w:w="612"/>
        <w:gridCol w:w="929"/>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12</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12</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1 Uniwersalne chusteczki do skóry do usuwania kleju, umożliwiające bezbolesne usunięcie opatrunków samoprzylepnych i pozostałości kleju z zawartością składników nawilżających x 50 szt.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238"/>
        <w:gridCol w:w="612"/>
        <w:gridCol w:w="929"/>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13</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13</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Żel </w:t>
      </w:r>
      <w:proofErr w:type="spellStart"/>
      <w:r w:rsidRPr="00137F63">
        <w:rPr>
          <w:rFonts w:ascii="Arial" w:eastAsia="Times New Roman" w:hAnsi="Arial" w:cs="Arial"/>
          <w:color w:val="000000"/>
          <w:sz w:val="16"/>
          <w:szCs w:val="16"/>
        </w:rPr>
        <w:t>hydrokoloidowy</w:t>
      </w:r>
      <w:proofErr w:type="spellEnd"/>
      <w:r w:rsidRPr="00137F63">
        <w:rPr>
          <w:rFonts w:ascii="Arial" w:eastAsia="Times New Roman" w:hAnsi="Arial" w:cs="Arial"/>
          <w:color w:val="000000"/>
          <w:sz w:val="16"/>
          <w:szCs w:val="16"/>
        </w:rPr>
        <w:t xml:space="preserve"> z </w:t>
      </w:r>
      <w:proofErr w:type="spellStart"/>
      <w:r w:rsidRPr="00137F63">
        <w:rPr>
          <w:rFonts w:ascii="Arial" w:eastAsia="Times New Roman" w:hAnsi="Arial" w:cs="Arial"/>
          <w:color w:val="000000"/>
          <w:sz w:val="16"/>
          <w:szCs w:val="16"/>
        </w:rPr>
        <w:t>karnozyną</w:t>
      </w:r>
      <w:proofErr w:type="spellEnd"/>
      <w:r w:rsidRPr="00137F63">
        <w:rPr>
          <w:rFonts w:ascii="Arial" w:eastAsia="Times New Roman" w:hAnsi="Arial" w:cs="Arial"/>
          <w:color w:val="000000"/>
          <w:sz w:val="16"/>
          <w:szCs w:val="16"/>
        </w:rPr>
        <w:t xml:space="preserve"> przyspieszający gojenie do stosowania na rany, otarcia, odleżyny spray 75 gram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33140000-3,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8"/>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25,00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rozpatrzenia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15,00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6"/>
        <w:gridCol w:w="238"/>
        <w:gridCol w:w="612"/>
        <w:gridCol w:w="929"/>
      </w:tblGrid>
      <w:tr w:rsidR="00137F63" w:rsidRPr="00137F63" w:rsidTr="00137F63">
        <w:trPr>
          <w:tblCellSpacing w:w="15" w:type="dxa"/>
        </w:trPr>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Część nr:</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14</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b/>
                <w:bCs/>
                <w:sz w:val="16"/>
                <w:szCs w:val="16"/>
              </w:rPr>
              <w:t>Nazwa:</w:t>
            </w:r>
          </w:p>
        </w:tc>
        <w:tc>
          <w:tcPr>
            <w:tcW w:w="0" w:type="auto"/>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Pakiet nr 14</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b/>
          <w:bCs/>
          <w:color w:val="000000"/>
          <w:sz w:val="16"/>
          <w:szCs w:val="16"/>
        </w:rPr>
        <w:t>1) Krótki opis przedmiotu zamówienia </w:t>
      </w:r>
      <w:r w:rsidRPr="00137F63">
        <w:rPr>
          <w:rFonts w:ascii="Arial" w:eastAsia="Times New Roman" w:hAnsi="Arial" w:cs="Arial"/>
          <w:i/>
          <w:iCs/>
          <w:color w:val="000000"/>
          <w:sz w:val="16"/>
          <w:szCs w:val="16"/>
        </w:rPr>
        <w:t>(wielkość, zakres, rodzaj i ilość dostaw, usług lub robót budowlanych lub określenie zapotrzebowania i wymagań)</w:t>
      </w:r>
      <w:r w:rsidRPr="00137F63">
        <w:rPr>
          <w:rFonts w:ascii="Arial" w:eastAsia="Times New Roman" w:hAnsi="Arial" w:cs="Arial"/>
          <w:b/>
          <w:bCs/>
          <w:color w:val="000000"/>
          <w:sz w:val="16"/>
          <w:szCs w:val="16"/>
        </w:rPr>
        <w:t> a w przypadku partnerstwa innowacyjnego -określenie zapotrzebowania na innowacyjny produkt, usługę lub roboty budowlane:</w:t>
      </w:r>
      <w:r w:rsidRPr="00137F63">
        <w:rPr>
          <w:rFonts w:ascii="Arial" w:eastAsia="Times New Roman" w:hAnsi="Arial" w:cs="Arial"/>
          <w:color w:val="000000"/>
          <w:sz w:val="16"/>
          <w:szCs w:val="16"/>
        </w:rPr>
        <w:t xml:space="preserve">1 Jałowy seton gazowy z podwiniętymi brzegami, z gazy 17 nitkowej, 4 warstwy, </w:t>
      </w:r>
      <w:proofErr w:type="spellStart"/>
      <w:r w:rsidRPr="00137F63">
        <w:rPr>
          <w:rFonts w:ascii="Arial" w:eastAsia="Times New Roman" w:hAnsi="Arial" w:cs="Arial"/>
          <w:color w:val="000000"/>
          <w:sz w:val="16"/>
          <w:szCs w:val="16"/>
        </w:rPr>
        <w:t>roz</w:t>
      </w:r>
      <w:proofErr w:type="spellEnd"/>
      <w:r w:rsidRPr="00137F63">
        <w:rPr>
          <w:rFonts w:ascii="Arial" w:eastAsia="Times New Roman" w:hAnsi="Arial" w:cs="Arial"/>
          <w:color w:val="000000"/>
          <w:sz w:val="16"/>
          <w:szCs w:val="16"/>
        </w:rPr>
        <w:t xml:space="preserve">. 5cm x3m. Seton zapakowany jest w torebkę papierowo-foliową. Posiada etykietę centralną z dwiema samoprzylepnymi metkami do dokumentacji medycznej z nr LOT, datą ważności, nazwą wytwórcy. Klasa 2a reg7 2 Jałowy kompres gazowy 17N 16W z nitką RTG, </w:t>
      </w:r>
      <w:proofErr w:type="spellStart"/>
      <w:r w:rsidRPr="00137F63">
        <w:rPr>
          <w:rFonts w:ascii="Arial" w:eastAsia="Times New Roman" w:hAnsi="Arial" w:cs="Arial"/>
          <w:color w:val="000000"/>
          <w:sz w:val="16"/>
          <w:szCs w:val="16"/>
        </w:rPr>
        <w:t>roz</w:t>
      </w:r>
      <w:proofErr w:type="spellEnd"/>
      <w:r w:rsidRPr="00137F63">
        <w:rPr>
          <w:rFonts w:ascii="Arial" w:eastAsia="Times New Roman" w:hAnsi="Arial" w:cs="Arial"/>
          <w:color w:val="000000"/>
          <w:sz w:val="16"/>
          <w:szCs w:val="16"/>
        </w:rPr>
        <w:t xml:space="preserve">. 30x10cm a 1szt. Zapakowany w torebkę papierowo-foliową, oznakowany kierunek otwierania zgodnie z normą PN-EN 868-5. Na zewnątrz opakowania etykieta z dwiema naklejkami umożliwiającymi wklejenie do dokumentacji z nr lot lub serii, datą ważności, identyfikacją </w:t>
      </w:r>
      <w:proofErr w:type="spellStart"/>
      <w:r w:rsidRPr="00137F63">
        <w:rPr>
          <w:rFonts w:ascii="Arial" w:eastAsia="Times New Roman" w:hAnsi="Arial" w:cs="Arial"/>
          <w:color w:val="000000"/>
          <w:sz w:val="16"/>
          <w:szCs w:val="16"/>
        </w:rPr>
        <w:t>producenta.Materiał</w:t>
      </w:r>
      <w:proofErr w:type="spellEnd"/>
      <w:r w:rsidRPr="00137F63">
        <w:rPr>
          <w:rFonts w:ascii="Arial" w:eastAsia="Times New Roman" w:hAnsi="Arial" w:cs="Arial"/>
          <w:color w:val="000000"/>
          <w:sz w:val="16"/>
          <w:szCs w:val="16"/>
        </w:rPr>
        <w:t xml:space="preserve">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sterylizowany w parze wodnej. 3 Jałowe kompresy gazowe 17N 24W z RTG, Roz. 10x20cm a 5szt. Zapakowane w opakowanie typu miękki blister. 4 Jałowa opaska elastyczna 15cmx5m a 1szt. Zapakowana w torebkę papierowo-foliową, oznakowany kierunek otwierania zgodnie z normą PN-EN 868-5. Na zewnątrz opakowania etykieta z dwiema naklejkami umożliwiającymi wklejenie do dokumentacji z nr lot lub serii, datą ważności, identyfikacją producenta. 5 Jałowa opaska dziana 15cmx4m a 1szt. Zapakowana w torebkę papierowo-foliową, oznakowany kierunek otwierania zgodnie z normą PN-EN 868-5. Na zewnątrz opakowania etykieta z dwiema naklejkami umożliwiającymi wklejenie do dokumentacji z nr lot lub serii, datą ważności, identyfikacją producenta. 6 Jałowe kompresy gazowe 17 N, 16W z RTG,Roz.10x10cm a 10szt.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7,sterylizowany w parze wodnej. 7 Jałowe kompresy gazowe 17N, 16W z RTG,Roz.10x10cm a 20szt.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sterylizowany w parze wodnej. 8 Jałowe kompresy gazowe 17N, 16W z RTG, Roz. 10x10cm a 30szt.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7,sterylizowany w parze wodnej. 9 Jałowe kompresy gazowe 17N, 16W z RTG, Roz. 10x10cm a 50szt.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sterylizowany w parze wodnej. 10 Opatrunek włókninowy, mikroporowaty, elastyczny, jałowy, owalny, z centralnie umieszczonym wkładem chłonnym powleczonym siateczką zapobiegającą przywieraniu do rany, klej akrylowy, 6,5cmx 9,5cm x50 szt. 11 Jałowe serwety gazowe 17N 4W z RTG +tasiemka, Roz. 45x70cm a 1szt.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sterylizowany w parze wodnej. 12 Jałowe </w:t>
      </w:r>
      <w:proofErr w:type="spellStart"/>
      <w:r w:rsidRPr="00137F63">
        <w:rPr>
          <w:rFonts w:ascii="Arial" w:eastAsia="Times New Roman" w:hAnsi="Arial" w:cs="Arial"/>
          <w:color w:val="000000"/>
          <w:sz w:val="16"/>
          <w:szCs w:val="16"/>
        </w:rPr>
        <w:t>tupfery</w:t>
      </w:r>
      <w:proofErr w:type="spellEnd"/>
      <w:r w:rsidRPr="00137F63">
        <w:rPr>
          <w:rFonts w:ascii="Arial" w:eastAsia="Times New Roman" w:hAnsi="Arial" w:cs="Arial"/>
          <w:color w:val="000000"/>
          <w:sz w:val="16"/>
          <w:szCs w:val="16"/>
        </w:rPr>
        <w:t xml:space="preserve"> kule 17N z nitka RTG 20x20cm a 10szt zapakowane w torebkę papierowo-foliową, oznakowany kierunek otwierania zgodnie z normą PN-EN 868-5 . Na zewnątrz opakowania etykieta z dwiema naklejkami umożliwiającymi wklejenie do dokumentacji z nr lot lub serii, datą ważności, identyfikacją producenta. Materiał gazowy kl. 2a Reg 7, sterylizowany w parze wodnej. 13 Jałowe </w:t>
      </w:r>
      <w:proofErr w:type="spellStart"/>
      <w:r w:rsidRPr="00137F63">
        <w:rPr>
          <w:rFonts w:ascii="Arial" w:eastAsia="Times New Roman" w:hAnsi="Arial" w:cs="Arial"/>
          <w:color w:val="000000"/>
          <w:sz w:val="16"/>
          <w:szCs w:val="16"/>
        </w:rPr>
        <w:t>tupfery</w:t>
      </w:r>
      <w:proofErr w:type="spellEnd"/>
      <w:r w:rsidRPr="00137F63">
        <w:rPr>
          <w:rFonts w:ascii="Arial" w:eastAsia="Times New Roman" w:hAnsi="Arial" w:cs="Arial"/>
          <w:color w:val="000000"/>
          <w:sz w:val="16"/>
          <w:szCs w:val="16"/>
        </w:rPr>
        <w:t xml:space="preserve"> kule 17N z nitką RTG, 20x20cm a 20szt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sterylizowany w parze wodnej. 14 Jałowe </w:t>
      </w:r>
      <w:proofErr w:type="spellStart"/>
      <w:r w:rsidRPr="00137F63">
        <w:rPr>
          <w:rFonts w:ascii="Arial" w:eastAsia="Times New Roman" w:hAnsi="Arial" w:cs="Arial"/>
          <w:color w:val="000000"/>
          <w:sz w:val="16"/>
          <w:szCs w:val="16"/>
        </w:rPr>
        <w:t>tupfery</w:t>
      </w:r>
      <w:proofErr w:type="spellEnd"/>
      <w:r w:rsidRPr="00137F63">
        <w:rPr>
          <w:rFonts w:ascii="Arial" w:eastAsia="Times New Roman" w:hAnsi="Arial" w:cs="Arial"/>
          <w:color w:val="000000"/>
          <w:sz w:val="16"/>
          <w:szCs w:val="16"/>
        </w:rPr>
        <w:t xml:space="preserve"> kule 17N z nitką RTG, 20x20cm a 30szt zapakowane w torebkę papierowo-foliową, oznakowany kierunek otwierania zgodnie z normą PN-EN 868-5. Na zewnątrz opakowania etykieta z dwiema naklejkami umożliwiającymi wklejenie do dokumentacji z nr lot lub serii, datą ważności, identyfikacją </w:t>
      </w:r>
      <w:r w:rsidRPr="00137F63">
        <w:rPr>
          <w:rFonts w:ascii="Arial" w:eastAsia="Times New Roman" w:hAnsi="Arial" w:cs="Arial"/>
          <w:color w:val="000000"/>
          <w:sz w:val="16"/>
          <w:szCs w:val="16"/>
        </w:rPr>
        <w:lastRenderedPageBreak/>
        <w:t xml:space="preserve">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w:t>
      </w:r>
      <w:proofErr w:type="spellStart"/>
      <w:r w:rsidRPr="00137F63">
        <w:rPr>
          <w:rFonts w:ascii="Arial" w:eastAsia="Times New Roman" w:hAnsi="Arial" w:cs="Arial"/>
          <w:color w:val="000000"/>
          <w:sz w:val="16"/>
          <w:szCs w:val="16"/>
        </w:rPr>
        <w:t>terylizowany</w:t>
      </w:r>
      <w:proofErr w:type="spellEnd"/>
      <w:r w:rsidRPr="00137F63">
        <w:rPr>
          <w:rFonts w:ascii="Arial" w:eastAsia="Times New Roman" w:hAnsi="Arial" w:cs="Arial"/>
          <w:color w:val="000000"/>
          <w:sz w:val="16"/>
          <w:szCs w:val="16"/>
        </w:rPr>
        <w:t xml:space="preserve"> w parze wodnej. 15 "Jałowe </w:t>
      </w:r>
      <w:proofErr w:type="spellStart"/>
      <w:r w:rsidRPr="00137F63">
        <w:rPr>
          <w:rFonts w:ascii="Arial" w:eastAsia="Times New Roman" w:hAnsi="Arial" w:cs="Arial"/>
          <w:color w:val="000000"/>
          <w:sz w:val="16"/>
          <w:szCs w:val="16"/>
        </w:rPr>
        <w:t>tupfery</w:t>
      </w:r>
      <w:proofErr w:type="spellEnd"/>
      <w:r w:rsidRPr="00137F63">
        <w:rPr>
          <w:rFonts w:ascii="Arial" w:eastAsia="Times New Roman" w:hAnsi="Arial" w:cs="Arial"/>
          <w:color w:val="000000"/>
          <w:sz w:val="16"/>
          <w:szCs w:val="16"/>
        </w:rPr>
        <w:t xml:space="preserve"> kule 17N z nitka RTG, 20x20cm a 5szt lub 3szt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 16 "Jałowe </w:t>
      </w:r>
      <w:proofErr w:type="spellStart"/>
      <w:r w:rsidRPr="00137F63">
        <w:rPr>
          <w:rFonts w:ascii="Arial" w:eastAsia="Times New Roman" w:hAnsi="Arial" w:cs="Arial"/>
          <w:color w:val="000000"/>
          <w:sz w:val="16"/>
          <w:szCs w:val="16"/>
        </w:rPr>
        <w:t>tupfery</w:t>
      </w:r>
      <w:proofErr w:type="spellEnd"/>
      <w:r w:rsidRPr="00137F63">
        <w:rPr>
          <w:rFonts w:ascii="Arial" w:eastAsia="Times New Roman" w:hAnsi="Arial" w:cs="Arial"/>
          <w:color w:val="000000"/>
          <w:sz w:val="16"/>
          <w:szCs w:val="16"/>
        </w:rPr>
        <w:t xml:space="preserve"> fasolki 17N z RTG 9,5x9,5cm a 10 szt. Zapakowane w torebkę papierowo-foliową, oznakowany kierunek otwierania zgodnie z normą PN-EN 868-5. Na zewnątrz opakowania etykieta z dwiema naklejkami umożliwiającymi wklejenie do dokumentacji z nr lot lub serii, datą ważności, identyfikacją producenta. Materiał gazowy </w:t>
      </w:r>
      <w:proofErr w:type="spellStart"/>
      <w:r w:rsidRPr="00137F63">
        <w:rPr>
          <w:rFonts w:ascii="Arial" w:eastAsia="Times New Roman" w:hAnsi="Arial" w:cs="Arial"/>
          <w:color w:val="000000"/>
          <w:sz w:val="16"/>
          <w:szCs w:val="16"/>
        </w:rPr>
        <w:t>kl</w:t>
      </w:r>
      <w:proofErr w:type="spellEnd"/>
      <w:r w:rsidRPr="00137F63">
        <w:rPr>
          <w:rFonts w:ascii="Arial" w:eastAsia="Times New Roman" w:hAnsi="Arial" w:cs="Arial"/>
          <w:color w:val="000000"/>
          <w:sz w:val="16"/>
          <w:szCs w:val="16"/>
        </w:rPr>
        <w:t xml:space="preserve"> 2a Reg 7, sterylizowany w parze wodnej. " 17 Jałowy podkład </w:t>
      </w:r>
      <w:proofErr w:type="spellStart"/>
      <w:r w:rsidRPr="00137F63">
        <w:rPr>
          <w:rFonts w:ascii="Arial" w:eastAsia="Times New Roman" w:hAnsi="Arial" w:cs="Arial"/>
          <w:color w:val="000000"/>
          <w:sz w:val="16"/>
          <w:szCs w:val="16"/>
        </w:rPr>
        <w:t>podgipsowy</w:t>
      </w:r>
      <w:proofErr w:type="spellEnd"/>
      <w:r w:rsidRPr="00137F63">
        <w:rPr>
          <w:rFonts w:ascii="Arial" w:eastAsia="Times New Roman" w:hAnsi="Arial" w:cs="Arial"/>
          <w:color w:val="000000"/>
          <w:sz w:val="16"/>
          <w:szCs w:val="16"/>
        </w:rPr>
        <w:t xml:space="preserve">, syntetyczny, </w:t>
      </w:r>
      <w:proofErr w:type="spellStart"/>
      <w:r w:rsidRPr="00137F63">
        <w:rPr>
          <w:rFonts w:ascii="Arial" w:eastAsia="Times New Roman" w:hAnsi="Arial" w:cs="Arial"/>
          <w:color w:val="000000"/>
          <w:sz w:val="16"/>
          <w:szCs w:val="16"/>
        </w:rPr>
        <w:t>roz</w:t>
      </w:r>
      <w:proofErr w:type="spellEnd"/>
      <w:r w:rsidRPr="00137F63">
        <w:rPr>
          <w:rFonts w:ascii="Arial" w:eastAsia="Times New Roman" w:hAnsi="Arial" w:cs="Arial"/>
          <w:color w:val="000000"/>
          <w:sz w:val="16"/>
          <w:szCs w:val="16"/>
        </w:rPr>
        <w:t xml:space="preserve">. 10cm a 1szt DŁ.3 M 18 Jałowy podkład </w:t>
      </w:r>
      <w:proofErr w:type="spellStart"/>
      <w:r w:rsidRPr="00137F63">
        <w:rPr>
          <w:rFonts w:ascii="Arial" w:eastAsia="Times New Roman" w:hAnsi="Arial" w:cs="Arial"/>
          <w:color w:val="000000"/>
          <w:sz w:val="16"/>
          <w:szCs w:val="16"/>
        </w:rPr>
        <w:t>podgipsowy</w:t>
      </w:r>
      <w:proofErr w:type="spellEnd"/>
      <w:r w:rsidRPr="00137F63">
        <w:rPr>
          <w:rFonts w:ascii="Arial" w:eastAsia="Times New Roman" w:hAnsi="Arial" w:cs="Arial"/>
          <w:color w:val="000000"/>
          <w:sz w:val="16"/>
          <w:szCs w:val="16"/>
        </w:rPr>
        <w:t>, syntetyczny, roz.15cm a 1szt DŁ. 3 M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2) Wspólny Słownik Zamówień(CPV): </w:t>
      </w:r>
      <w:r w:rsidRPr="00137F63">
        <w:rPr>
          <w:rFonts w:ascii="Arial" w:eastAsia="Times New Roman" w:hAnsi="Arial" w:cs="Arial"/>
          <w:color w:val="000000"/>
          <w:sz w:val="16"/>
          <w:szCs w:val="16"/>
        </w:rPr>
        <w:t>33141110-4, 33141116-6, 33140000-3, 33141000-0</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3) Wartość części zamówienia(jeżeli zamawiający podaje informacje o wartości zamówienia):</w:t>
      </w:r>
      <w:r w:rsidRPr="00137F63">
        <w:rPr>
          <w:rFonts w:ascii="Arial" w:eastAsia="Times New Roman" w:hAnsi="Arial" w:cs="Arial"/>
          <w:color w:val="000000"/>
          <w:sz w:val="16"/>
          <w:szCs w:val="16"/>
        </w:rPr>
        <w:br/>
        <w:t>Wartość bez VAT: </w:t>
      </w:r>
      <w:r w:rsidRPr="00137F63">
        <w:rPr>
          <w:rFonts w:ascii="Arial" w:eastAsia="Times New Roman" w:hAnsi="Arial" w:cs="Arial"/>
          <w:color w:val="000000"/>
          <w:sz w:val="16"/>
          <w:szCs w:val="16"/>
        </w:rPr>
        <w:br/>
        <w:t>Waluta: </w:t>
      </w:r>
      <w:r w:rsidRPr="00137F63">
        <w:rPr>
          <w:rFonts w:ascii="Arial" w:eastAsia="Times New Roman" w:hAnsi="Arial" w:cs="Arial"/>
          <w:color w:val="000000"/>
          <w:sz w:val="16"/>
          <w:szCs w:val="16"/>
        </w:rPr>
        <w:br/>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4) Czas trwania lub termin wykonania: </w:t>
      </w:r>
      <w:r w:rsidRPr="00137F63">
        <w:rPr>
          <w:rFonts w:ascii="Arial" w:eastAsia="Times New Roman" w:hAnsi="Arial" w:cs="Arial"/>
          <w:color w:val="000000"/>
          <w:sz w:val="16"/>
          <w:szCs w:val="16"/>
        </w:rPr>
        <w:br/>
        <w:t>okres w miesiącach: 12</w:t>
      </w:r>
      <w:r w:rsidRPr="00137F63">
        <w:rPr>
          <w:rFonts w:ascii="Arial" w:eastAsia="Times New Roman" w:hAnsi="Arial" w:cs="Arial"/>
          <w:color w:val="000000"/>
          <w:sz w:val="16"/>
          <w:szCs w:val="16"/>
        </w:rPr>
        <w:br/>
        <w:t>okres w dniach: </w:t>
      </w:r>
      <w:r w:rsidRPr="00137F63">
        <w:rPr>
          <w:rFonts w:ascii="Arial" w:eastAsia="Times New Roman" w:hAnsi="Arial" w:cs="Arial"/>
          <w:color w:val="000000"/>
          <w:sz w:val="16"/>
          <w:szCs w:val="16"/>
        </w:rPr>
        <w:br/>
        <w:t>data rozpoczęcia: </w:t>
      </w:r>
      <w:r w:rsidRPr="00137F63">
        <w:rPr>
          <w:rFonts w:ascii="Arial" w:eastAsia="Times New Roman" w:hAnsi="Arial" w:cs="Arial"/>
          <w:color w:val="000000"/>
          <w:sz w:val="16"/>
          <w:szCs w:val="16"/>
        </w:rPr>
        <w:br/>
        <w:t>data zakończenia: </w:t>
      </w: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60"/>
        <w:gridCol w:w="769"/>
      </w:tblGrid>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Znaczenie</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60,00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30,00</w:t>
            </w:r>
          </w:p>
        </w:tc>
      </w:tr>
      <w:tr w:rsidR="00137F63" w:rsidRPr="00137F63" w:rsidTr="00137F63">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7F63" w:rsidRPr="00137F63" w:rsidRDefault="00137F63" w:rsidP="00137F63">
            <w:pPr>
              <w:spacing w:after="0" w:line="240" w:lineRule="auto"/>
              <w:rPr>
                <w:rFonts w:ascii="Arial" w:eastAsia="Times New Roman" w:hAnsi="Arial" w:cs="Arial"/>
                <w:sz w:val="16"/>
                <w:szCs w:val="16"/>
              </w:rPr>
            </w:pPr>
            <w:r w:rsidRPr="00137F63">
              <w:rPr>
                <w:rFonts w:ascii="Arial" w:eastAsia="Times New Roman" w:hAnsi="Arial" w:cs="Arial"/>
                <w:sz w:val="16"/>
                <w:szCs w:val="16"/>
              </w:rPr>
              <w:t>10,00</w:t>
            </w:r>
          </w:p>
        </w:tc>
      </w:tr>
    </w:tbl>
    <w:p w:rsidR="00137F63" w:rsidRPr="00137F63" w:rsidRDefault="00137F63" w:rsidP="00137F63">
      <w:pPr>
        <w:spacing w:after="0" w:line="240" w:lineRule="auto"/>
        <w:rPr>
          <w:rFonts w:ascii="Arial" w:eastAsia="Times New Roman" w:hAnsi="Arial" w:cs="Arial"/>
          <w:color w:val="000000"/>
          <w:sz w:val="16"/>
          <w:szCs w:val="16"/>
        </w:rPr>
      </w:pPr>
      <w:r w:rsidRPr="00137F63">
        <w:rPr>
          <w:rFonts w:ascii="Arial" w:eastAsia="Times New Roman" w:hAnsi="Arial" w:cs="Arial"/>
          <w:color w:val="000000"/>
          <w:sz w:val="16"/>
          <w:szCs w:val="16"/>
        </w:rPr>
        <w:br/>
      </w:r>
      <w:r w:rsidRPr="00137F63">
        <w:rPr>
          <w:rFonts w:ascii="Arial" w:eastAsia="Times New Roman" w:hAnsi="Arial" w:cs="Arial"/>
          <w:b/>
          <w:bCs/>
          <w:color w:val="000000"/>
          <w:sz w:val="16"/>
          <w:szCs w:val="16"/>
        </w:rPr>
        <w:t>6) INFORMACJE DODATKOWE:</w:t>
      </w:r>
      <w:r w:rsidRPr="00137F63">
        <w:rPr>
          <w:rFonts w:ascii="Arial" w:eastAsia="Times New Roman" w:hAnsi="Arial" w:cs="Arial"/>
          <w:color w:val="000000"/>
          <w:sz w:val="16"/>
          <w:szCs w:val="16"/>
        </w:rPr>
        <w:br/>
      </w:r>
    </w:p>
    <w:p w:rsidR="00137F63" w:rsidRPr="00137F63" w:rsidRDefault="00137F63" w:rsidP="00137F63">
      <w:pPr>
        <w:spacing w:after="0" w:line="240" w:lineRule="auto"/>
        <w:rPr>
          <w:rFonts w:ascii="Arial" w:eastAsia="Times New Roman" w:hAnsi="Arial" w:cs="Arial"/>
          <w:color w:val="000000"/>
          <w:sz w:val="16"/>
          <w:szCs w:val="16"/>
        </w:rPr>
      </w:pPr>
    </w:p>
    <w:sectPr w:rsidR="00137F63" w:rsidRPr="00137F6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63"/>
    <w:rsid w:val="00137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4072">
      <w:bodyDiv w:val="1"/>
      <w:marLeft w:val="0"/>
      <w:marRight w:val="0"/>
      <w:marTop w:val="0"/>
      <w:marBottom w:val="0"/>
      <w:divBdr>
        <w:top w:val="none" w:sz="0" w:space="0" w:color="auto"/>
        <w:left w:val="none" w:sz="0" w:space="0" w:color="auto"/>
        <w:bottom w:val="none" w:sz="0" w:space="0" w:color="auto"/>
        <w:right w:val="none" w:sz="0" w:space="0" w:color="auto"/>
      </w:divBdr>
      <w:divsChild>
        <w:div w:id="1293898174">
          <w:marLeft w:val="0"/>
          <w:marRight w:val="0"/>
          <w:marTop w:val="0"/>
          <w:marBottom w:val="0"/>
          <w:divBdr>
            <w:top w:val="none" w:sz="0" w:space="0" w:color="auto"/>
            <w:left w:val="none" w:sz="0" w:space="0" w:color="auto"/>
            <w:bottom w:val="none" w:sz="0" w:space="0" w:color="auto"/>
            <w:right w:val="none" w:sz="0" w:space="0" w:color="auto"/>
          </w:divBdr>
          <w:divsChild>
            <w:div w:id="2061395745">
              <w:marLeft w:val="0"/>
              <w:marRight w:val="0"/>
              <w:marTop w:val="0"/>
              <w:marBottom w:val="0"/>
              <w:divBdr>
                <w:top w:val="none" w:sz="0" w:space="0" w:color="auto"/>
                <w:left w:val="none" w:sz="0" w:space="0" w:color="auto"/>
                <w:bottom w:val="none" w:sz="0" w:space="0" w:color="auto"/>
                <w:right w:val="none" w:sz="0" w:space="0" w:color="auto"/>
              </w:divBdr>
            </w:div>
            <w:div w:id="300815720">
              <w:marLeft w:val="0"/>
              <w:marRight w:val="0"/>
              <w:marTop w:val="0"/>
              <w:marBottom w:val="0"/>
              <w:divBdr>
                <w:top w:val="none" w:sz="0" w:space="0" w:color="auto"/>
                <w:left w:val="none" w:sz="0" w:space="0" w:color="auto"/>
                <w:bottom w:val="none" w:sz="0" w:space="0" w:color="auto"/>
                <w:right w:val="none" w:sz="0" w:space="0" w:color="auto"/>
              </w:divBdr>
            </w:div>
            <w:div w:id="1931159764">
              <w:marLeft w:val="0"/>
              <w:marRight w:val="0"/>
              <w:marTop w:val="0"/>
              <w:marBottom w:val="0"/>
              <w:divBdr>
                <w:top w:val="none" w:sz="0" w:space="0" w:color="auto"/>
                <w:left w:val="none" w:sz="0" w:space="0" w:color="auto"/>
                <w:bottom w:val="none" w:sz="0" w:space="0" w:color="auto"/>
                <w:right w:val="none" w:sz="0" w:space="0" w:color="auto"/>
              </w:divBdr>
              <w:divsChild>
                <w:div w:id="1145048555">
                  <w:marLeft w:val="0"/>
                  <w:marRight w:val="0"/>
                  <w:marTop w:val="0"/>
                  <w:marBottom w:val="0"/>
                  <w:divBdr>
                    <w:top w:val="none" w:sz="0" w:space="0" w:color="auto"/>
                    <w:left w:val="none" w:sz="0" w:space="0" w:color="auto"/>
                    <w:bottom w:val="none" w:sz="0" w:space="0" w:color="auto"/>
                    <w:right w:val="none" w:sz="0" w:space="0" w:color="auto"/>
                  </w:divBdr>
                </w:div>
              </w:divsChild>
            </w:div>
            <w:div w:id="1516308251">
              <w:marLeft w:val="0"/>
              <w:marRight w:val="0"/>
              <w:marTop w:val="0"/>
              <w:marBottom w:val="0"/>
              <w:divBdr>
                <w:top w:val="none" w:sz="0" w:space="0" w:color="auto"/>
                <w:left w:val="none" w:sz="0" w:space="0" w:color="auto"/>
                <w:bottom w:val="none" w:sz="0" w:space="0" w:color="auto"/>
                <w:right w:val="none" w:sz="0" w:space="0" w:color="auto"/>
              </w:divBdr>
              <w:divsChild>
                <w:div w:id="1926526303">
                  <w:marLeft w:val="0"/>
                  <w:marRight w:val="0"/>
                  <w:marTop w:val="0"/>
                  <w:marBottom w:val="0"/>
                  <w:divBdr>
                    <w:top w:val="none" w:sz="0" w:space="0" w:color="auto"/>
                    <w:left w:val="none" w:sz="0" w:space="0" w:color="auto"/>
                    <w:bottom w:val="none" w:sz="0" w:space="0" w:color="auto"/>
                    <w:right w:val="none" w:sz="0" w:space="0" w:color="auto"/>
                  </w:divBdr>
                </w:div>
              </w:divsChild>
            </w:div>
            <w:div w:id="1382828630">
              <w:marLeft w:val="0"/>
              <w:marRight w:val="0"/>
              <w:marTop w:val="0"/>
              <w:marBottom w:val="0"/>
              <w:divBdr>
                <w:top w:val="none" w:sz="0" w:space="0" w:color="auto"/>
                <w:left w:val="none" w:sz="0" w:space="0" w:color="auto"/>
                <w:bottom w:val="none" w:sz="0" w:space="0" w:color="auto"/>
                <w:right w:val="none" w:sz="0" w:space="0" w:color="auto"/>
              </w:divBdr>
              <w:divsChild>
                <w:div w:id="726490302">
                  <w:marLeft w:val="0"/>
                  <w:marRight w:val="0"/>
                  <w:marTop w:val="0"/>
                  <w:marBottom w:val="0"/>
                  <w:divBdr>
                    <w:top w:val="none" w:sz="0" w:space="0" w:color="auto"/>
                    <w:left w:val="none" w:sz="0" w:space="0" w:color="auto"/>
                    <w:bottom w:val="none" w:sz="0" w:space="0" w:color="auto"/>
                    <w:right w:val="none" w:sz="0" w:space="0" w:color="auto"/>
                  </w:divBdr>
                </w:div>
                <w:div w:id="369230748">
                  <w:marLeft w:val="0"/>
                  <w:marRight w:val="0"/>
                  <w:marTop w:val="0"/>
                  <w:marBottom w:val="0"/>
                  <w:divBdr>
                    <w:top w:val="none" w:sz="0" w:space="0" w:color="auto"/>
                    <w:left w:val="none" w:sz="0" w:space="0" w:color="auto"/>
                    <w:bottom w:val="none" w:sz="0" w:space="0" w:color="auto"/>
                    <w:right w:val="none" w:sz="0" w:space="0" w:color="auto"/>
                  </w:divBdr>
                </w:div>
                <w:div w:id="109476337">
                  <w:marLeft w:val="0"/>
                  <w:marRight w:val="0"/>
                  <w:marTop w:val="0"/>
                  <w:marBottom w:val="0"/>
                  <w:divBdr>
                    <w:top w:val="none" w:sz="0" w:space="0" w:color="auto"/>
                    <w:left w:val="none" w:sz="0" w:space="0" w:color="auto"/>
                    <w:bottom w:val="none" w:sz="0" w:space="0" w:color="auto"/>
                    <w:right w:val="none" w:sz="0" w:space="0" w:color="auto"/>
                  </w:divBdr>
                </w:div>
                <w:div w:id="927229197">
                  <w:marLeft w:val="0"/>
                  <w:marRight w:val="0"/>
                  <w:marTop w:val="0"/>
                  <w:marBottom w:val="0"/>
                  <w:divBdr>
                    <w:top w:val="none" w:sz="0" w:space="0" w:color="auto"/>
                    <w:left w:val="none" w:sz="0" w:space="0" w:color="auto"/>
                    <w:bottom w:val="none" w:sz="0" w:space="0" w:color="auto"/>
                    <w:right w:val="none" w:sz="0" w:space="0" w:color="auto"/>
                  </w:divBdr>
                </w:div>
              </w:divsChild>
            </w:div>
            <w:div w:id="835614732">
              <w:marLeft w:val="0"/>
              <w:marRight w:val="0"/>
              <w:marTop w:val="0"/>
              <w:marBottom w:val="0"/>
              <w:divBdr>
                <w:top w:val="none" w:sz="0" w:space="0" w:color="auto"/>
                <w:left w:val="none" w:sz="0" w:space="0" w:color="auto"/>
                <w:bottom w:val="none" w:sz="0" w:space="0" w:color="auto"/>
                <w:right w:val="none" w:sz="0" w:space="0" w:color="auto"/>
              </w:divBdr>
              <w:divsChild>
                <w:div w:id="1969163032">
                  <w:marLeft w:val="0"/>
                  <w:marRight w:val="0"/>
                  <w:marTop w:val="0"/>
                  <w:marBottom w:val="0"/>
                  <w:divBdr>
                    <w:top w:val="none" w:sz="0" w:space="0" w:color="auto"/>
                    <w:left w:val="none" w:sz="0" w:space="0" w:color="auto"/>
                    <w:bottom w:val="none" w:sz="0" w:space="0" w:color="auto"/>
                    <w:right w:val="none" w:sz="0" w:space="0" w:color="auto"/>
                  </w:divBdr>
                </w:div>
                <w:div w:id="686829694">
                  <w:marLeft w:val="0"/>
                  <w:marRight w:val="0"/>
                  <w:marTop w:val="0"/>
                  <w:marBottom w:val="0"/>
                  <w:divBdr>
                    <w:top w:val="none" w:sz="0" w:space="0" w:color="auto"/>
                    <w:left w:val="none" w:sz="0" w:space="0" w:color="auto"/>
                    <w:bottom w:val="none" w:sz="0" w:space="0" w:color="auto"/>
                    <w:right w:val="none" w:sz="0" w:space="0" w:color="auto"/>
                  </w:divBdr>
                </w:div>
                <w:div w:id="1466577826">
                  <w:marLeft w:val="0"/>
                  <w:marRight w:val="0"/>
                  <w:marTop w:val="0"/>
                  <w:marBottom w:val="0"/>
                  <w:divBdr>
                    <w:top w:val="none" w:sz="0" w:space="0" w:color="auto"/>
                    <w:left w:val="none" w:sz="0" w:space="0" w:color="auto"/>
                    <w:bottom w:val="none" w:sz="0" w:space="0" w:color="auto"/>
                    <w:right w:val="none" w:sz="0" w:space="0" w:color="auto"/>
                  </w:divBdr>
                </w:div>
                <w:div w:id="1647390719">
                  <w:marLeft w:val="0"/>
                  <w:marRight w:val="0"/>
                  <w:marTop w:val="0"/>
                  <w:marBottom w:val="0"/>
                  <w:divBdr>
                    <w:top w:val="none" w:sz="0" w:space="0" w:color="auto"/>
                    <w:left w:val="none" w:sz="0" w:space="0" w:color="auto"/>
                    <w:bottom w:val="none" w:sz="0" w:space="0" w:color="auto"/>
                    <w:right w:val="none" w:sz="0" w:space="0" w:color="auto"/>
                  </w:divBdr>
                </w:div>
                <w:div w:id="1876917680">
                  <w:marLeft w:val="0"/>
                  <w:marRight w:val="0"/>
                  <w:marTop w:val="0"/>
                  <w:marBottom w:val="0"/>
                  <w:divBdr>
                    <w:top w:val="none" w:sz="0" w:space="0" w:color="auto"/>
                    <w:left w:val="none" w:sz="0" w:space="0" w:color="auto"/>
                    <w:bottom w:val="none" w:sz="0" w:space="0" w:color="auto"/>
                    <w:right w:val="none" w:sz="0" w:space="0" w:color="auto"/>
                  </w:divBdr>
                </w:div>
                <w:div w:id="1800033072">
                  <w:marLeft w:val="0"/>
                  <w:marRight w:val="0"/>
                  <w:marTop w:val="0"/>
                  <w:marBottom w:val="0"/>
                  <w:divBdr>
                    <w:top w:val="none" w:sz="0" w:space="0" w:color="auto"/>
                    <w:left w:val="none" w:sz="0" w:space="0" w:color="auto"/>
                    <w:bottom w:val="none" w:sz="0" w:space="0" w:color="auto"/>
                    <w:right w:val="none" w:sz="0" w:space="0" w:color="auto"/>
                  </w:divBdr>
                </w:div>
                <w:div w:id="2096513290">
                  <w:marLeft w:val="0"/>
                  <w:marRight w:val="0"/>
                  <w:marTop w:val="0"/>
                  <w:marBottom w:val="0"/>
                  <w:divBdr>
                    <w:top w:val="none" w:sz="0" w:space="0" w:color="auto"/>
                    <w:left w:val="none" w:sz="0" w:space="0" w:color="auto"/>
                    <w:bottom w:val="none" w:sz="0" w:space="0" w:color="auto"/>
                    <w:right w:val="none" w:sz="0" w:space="0" w:color="auto"/>
                  </w:divBdr>
                </w:div>
              </w:divsChild>
            </w:div>
            <w:div w:id="406076065">
              <w:marLeft w:val="0"/>
              <w:marRight w:val="0"/>
              <w:marTop w:val="0"/>
              <w:marBottom w:val="0"/>
              <w:divBdr>
                <w:top w:val="none" w:sz="0" w:space="0" w:color="auto"/>
                <w:left w:val="none" w:sz="0" w:space="0" w:color="auto"/>
                <w:bottom w:val="none" w:sz="0" w:space="0" w:color="auto"/>
                <w:right w:val="none" w:sz="0" w:space="0" w:color="auto"/>
              </w:divBdr>
              <w:divsChild>
                <w:div w:id="5598425">
                  <w:marLeft w:val="0"/>
                  <w:marRight w:val="0"/>
                  <w:marTop w:val="0"/>
                  <w:marBottom w:val="0"/>
                  <w:divBdr>
                    <w:top w:val="none" w:sz="0" w:space="0" w:color="auto"/>
                    <w:left w:val="none" w:sz="0" w:space="0" w:color="auto"/>
                    <w:bottom w:val="none" w:sz="0" w:space="0" w:color="auto"/>
                    <w:right w:val="none" w:sz="0" w:space="0" w:color="auto"/>
                  </w:divBdr>
                </w:div>
                <w:div w:id="1709210687">
                  <w:marLeft w:val="0"/>
                  <w:marRight w:val="0"/>
                  <w:marTop w:val="0"/>
                  <w:marBottom w:val="0"/>
                  <w:divBdr>
                    <w:top w:val="none" w:sz="0" w:space="0" w:color="auto"/>
                    <w:left w:val="none" w:sz="0" w:space="0" w:color="auto"/>
                    <w:bottom w:val="none" w:sz="0" w:space="0" w:color="auto"/>
                    <w:right w:val="none" w:sz="0" w:space="0" w:color="auto"/>
                  </w:divBdr>
                </w:div>
              </w:divsChild>
            </w:div>
            <w:div w:id="1674718632">
              <w:marLeft w:val="0"/>
              <w:marRight w:val="0"/>
              <w:marTop w:val="0"/>
              <w:marBottom w:val="0"/>
              <w:divBdr>
                <w:top w:val="none" w:sz="0" w:space="0" w:color="auto"/>
                <w:left w:val="none" w:sz="0" w:space="0" w:color="auto"/>
                <w:bottom w:val="none" w:sz="0" w:space="0" w:color="auto"/>
                <w:right w:val="none" w:sz="0" w:space="0" w:color="auto"/>
              </w:divBdr>
              <w:divsChild>
                <w:div w:id="1191144864">
                  <w:marLeft w:val="0"/>
                  <w:marRight w:val="0"/>
                  <w:marTop w:val="0"/>
                  <w:marBottom w:val="0"/>
                  <w:divBdr>
                    <w:top w:val="none" w:sz="0" w:space="0" w:color="auto"/>
                    <w:left w:val="none" w:sz="0" w:space="0" w:color="auto"/>
                    <w:bottom w:val="none" w:sz="0" w:space="0" w:color="auto"/>
                    <w:right w:val="none" w:sz="0" w:space="0" w:color="auto"/>
                  </w:divBdr>
                </w:div>
                <w:div w:id="911894331">
                  <w:marLeft w:val="0"/>
                  <w:marRight w:val="0"/>
                  <w:marTop w:val="0"/>
                  <w:marBottom w:val="0"/>
                  <w:divBdr>
                    <w:top w:val="none" w:sz="0" w:space="0" w:color="auto"/>
                    <w:left w:val="none" w:sz="0" w:space="0" w:color="auto"/>
                    <w:bottom w:val="none" w:sz="0" w:space="0" w:color="auto"/>
                    <w:right w:val="none" w:sz="0" w:space="0" w:color="auto"/>
                  </w:divBdr>
                </w:div>
                <w:div w:id="1731348481">
                  <w:marLeft w:val="0"/>
                  <w:marRight w:val="0"/>
                  <w:marTop w:val="0"/>
                  <w:marBottom w:val="0"/>
                  <w:divBdr>
                    <w:top w:val="none" w:sz="0" w:space="0" w:color="auto"/>
                    <w:left w:val="none" w:sz="0" w:space="0" w:color="auto"/>
                    <w:bottom w:val="none" w:sz="0" w:space="0" w:color="auto"/>
                    <w:right w:val="none" w:sz="0" w:space="0" w:color="auto"/>
                  </w:divBdr>
                </w:div>
                <w:div w:id="1680736476">
                  <w:marLeft w:val="0"/>
                  <w:marRight w:val="0"/>
                  <w:marTop w:val="0"/>
                  <w:marBottom w:val="0"/>
                  <w:divBdr>
                    <w:top w:val="none" w:sz="0" w:space="0" w:color="auto"/>
                    <w:left w:val="none" w:sz="0" w:space="0" w:color="auto"/>
                    <w:bottom w:val="none" w:sz="0" w:space="0" w:color="auto"/>
                    <w:right w:val="none" w:sz="0" w:space="0" w:color="auto"/>
                  </w:divBdr>
                </w:div>
                <w:div w:id="2010519170">
                  <w:marLeft w:val="0"/>
                  <w:marRight w:val="0"/>
                  <w:marTop w:val="0"/>
                  <w:marBottom w:val="0"/>
                  <w:divBdr>
                    <w:top w:val="none" w:sz="0" w:space="0" w:color="auto"/>
                    <w:left w:val="none" w:sz="0" w:space="0" w:color="auto"/>
                    <w:bottom w:val="none" w:sz="0" w:space="0" w:color="auto"/>
                    <w:right w:val="none" w:sz="0" w:space="0" w:color="auto"/>
                  </w:divBdr>
                </w:div>
                <w:div w:id="99229358">
                  <w:marLeft w:val="0"/>
                  <w:marRight w:val="0"/>
                  <w:marTop w:val="0"/>
                  <w:marBottom w:val="0"/>
                  <w:divBdr>
                    <w:top w:val="none" w:sz="0" w:space="0" w:color="auto"/>
                    <w:left w:val="none" w:sz="0" w:space="0" w:color="auto"/>
                    <w:bottom w:val="none" w:sz="0" w:space="0" w:color="auto"/>
                    <w:right w:val="none" w:sz="0" w:space="0" w:color="auto"/>
                  </w:divBdr>
                </w:div>
                <w:div w:id="72895232">
                  <w:marLeft w:val="0"/>
                  <w:marRight w:val="0"/>
                  <w:marTop w:val="0"/>
                  <w:marBottom w:val="0"/>
                  <w:divBdr>
                    <w:top w:val="none" w:sz="0" w:space="0" w:color="auto"/>
                    <w:left w:val="none" w:sz="0" w:space="0" w:color="auto"/>
                    <w:bottom w:val="none" w:sz="0" w:space="0" w:color="auto"/>
                    <w:right w:val="none" w:sz="0" w:space="0" w:color="auto"/>
                  </w:divBdr>
                </w:div>
              </w:divsChild>
            </w:div>
            <w:div w:id="566501705">
              <w:marLeft w:val="0"/>
              <w:marRight w:val="0"/>
              <w:marTop w:val="0"/>
              <w:marBottom w:val="0"/>
              <w:divBdr>
                <w:top w:val="none" w:sz="0" w:space="0" w:color="auto"/>
                <w:left w:val="none" w:sz="0" w:space="0" w:color="auto"/>
                <w:bottom w:val="none" w:sz="0" w:space="0" w:color="auto"/>
                <w:right w:val="none" w:sz="0" w:space="0" w:color="auto"/>
              </w:divBdr>
              <w:divsChild>
                <w:div w:id="432551386">
                  <w:marLeft w:val="0"/>
                  <w:marRight w:val="0"/>
                  <w:marTop w:val="0"/>
                  <w:marBottom w:val="0"/>
                  <w:divBdr>
                    <w:top w:val="none" w:sz="0" w:space="0" w:color="auto"/>
                    <w:left w:val="none" w:sz="0" w:space="0" w:color="auto"/>
                    <w:bottom w:val="none" w:sz="0" w:space="0" w:color="auto"/>
                    <w:right w:val="none" w:sz="0" w:space="0" w:color="auto"/>
                  </w:divBdr>
                </w:div>
                <w:div w:id="222445915">
                  <w:marLeft w:val="0"/>
                  <w:marRight w:val="0"/>
                  <w:marTop w:val="0"/>
                  <w:marBottom w:val="0"/>
                  <w:divBdr>
                    <w:top w:val="none" w:sz="0" w:space="0" w:color="auto"/>
                    <w:left w:val="none" w:sz="0" w:space="0" w:color="auto"/>
                    <w:bottom w:val="none" w:sz="0" w:space="0" w:color="auto"/>
                    <w:right w:val="none" w:sz="0" w:space="0" w:color="auto"/>
                  </w:divBdr>
                </w:div>
                <w:div w:id="1455438808">
                  <w:marLeft w:val="0"/>
                  <w:marRight w:val="0"/>
                  <w:marTop w:val="0"/>
                  <w:marBottom w:val="0"/>
                  <w:divBdr>
                    <w:top w:val="none" w:sz="0" w:space="0" w:color="auto"/>
                    <w:left w:val="none" w:sz="0" w:space="0" w:color="auto"/>
                    <w:bottom w:val="none" w:sz="0" w:space="0" w:color="auto"/>
                    <w:right w:val="none" w:sz="0" w:space="0" w:color="auto"/>
                  </w:divBdr>
                </w:div>
                <w:div w:id="1925264480">
                  <w:marLeft w:val="0"/>
                  <w:marRight w:val="0"/>
                  <w:marTop w:val="0"/>
                  <w:marBottom w:val="0"/>
                  <w:divBdr>
                    <w:top w:val="none" w:sz="0" w:space="0" w:color="auto"/>
                    <w:left w:val="none" w:sz="0" w:space="0" w:color="auto"/>
                    <w:bottom w:val="none" w:sz="0" w:space="0" w:color="auto"/>
                    <w:right w:val="none" w:sz="0" w:space="0" w:color="auto"/>
                  </w:divBdr>
                </w:div>
                <w:div w:id="1630819491">
                  <w:marLeft w:val="0"/>
                  <w:marRight w:val="0"/>
                  <w:marTop w:val="0"/>
                  <w:marBottom w:val="0"/>
                  <w:divBdr>
                    <w:top w:val="none" w:sz="0" w:space="0" w:color="auto"/>
                    <w:left w:val="none" w:sz="0" w:space="0" w:color="auto"/>
                    <w:bottom w:val="none" w:sz="0" w:space="0" w:color="auto"/>
                    <w:right w:val="none" w:sz="0" w:space="0" w:color="auto"/>
                  </w:divBdr>
                </w:div>
                <w:div w:id="3827125">
                  <w:marLeft w:val="0"/>
                  <w:marRight w:val="0"/>
                  <w:marTop w:val="0"/>
                  <w:marBottom w:val="0"/>
                  <w:divBdr>
                    <w:top w:val="none" w:sz="0" w:space="0" w:color="auto"/>
                    <w:left w:val="none" w:sz="0" w:space="0" w:color="auto"/>
                    <w:bottom w:val="none" w:sz="0" w:space="0" w:color="auto"/>
                    <w:right w:val="none" w:sz="0" w:space="0" w:color="auto"/>
                  </w:divBdr>
                </w:div>
                <w:div w:id="130484734">
                  <w:marLeft w:val="0"/>
                  <w:marRight w:val="0"/>
                  <w:marTop w:val="0"/>
                  <w:marBottom w:val="0"/>
                  <w:divBdr>
                    <w:top w:val="none" w:sz="0" w:space="0" w:color="auto"/>
                    <w:left w:val="none" w:sz="0" w:space="0" w:color="auto"/>
                    <w:bottom w:val="none" w:sz="0" w:space="0" w:color="auto"/>
                    <w:right w:val="none" w:sz="0" w:space="0" w:color="auto"/>
                  </w:divBdr>
                </w:div>
                <w:div w:id="1577207780">
                  <w:marLeft w:val="0"/>
                  <w:marRight w:val="0"/>
                  <w:marTop w:val="0"/>
                  <w:marBottom w:val="0"/>
                  <w:divBdr>
                    <w:top w:val="none" w:sz="0" w:space="0" w:color="auto"/>
                    <w:left w:val="none" w:sz="0" w:space="0" w:color="auto"/>
                    <w:bottom w:val="none" w:sz="0" w:space="0" w:color="auto"/>
                    <w:right w:val="none" w:sz="0" w:space="0" w:color="auto"/>
                  </w:divBdr>
                </w:div>
              </w:divsChild>
            </w:div>
            <w:div w:id="154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8267</Words>
  <Characters>49606</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57758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Ceglarski</dc:creator>
  <cp:lastModifiedBy>Marcin Ceglarski</cp:lastModifiedBy>
  <cp:revision>2</cp:revision>
  <dcterms:created xsi:type="dcterms:W3CDTF">2019-01-08T09:18:00Z</dcterms:created>
  <dcterms:modified xsi:type="dcterms:W3CDTF">2019-01-08T09:18:00Z</dcterms:modified>
</cp:coreProperties>
</file>