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color w:val="000000"/>
          <w:sz w:val="27"/>
          <w:szCs w:val="27"/>
          <w:lang w:eastAsia="pl-PL"/>
        </w:rPr>
        <w:t>Ogłoszenie nr 535689-N-2019 z dnia 2019-04-10 r.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jc w:val="center"/>
        <w:rPr>
          <w:rFonts w:ascii="Times New Roman" w:eastAsia="Times New Roman" w:hAnsi="Times New Roman" w:cs="Times New Roman"/>
          <w:b/>
          <w:bCs/>
          <w:color w:val="000000"/>
          <w:sz w:val="27"/>
          <w:szCs w:val="27"/>
          <w:lang w:eastAsia="pl-PL"/>
        </w:rPr>
      </w:pPr>
      <w:r w:rsidRPr="00B00A61">
        <w:rPr>
          <w:rFonts w:ascii="Times New Roman" w:eastAsia="Times New Roman" w:hAnsi="Times New Roman" w:cs="Times New Roman"/>
          <w:b/>
          <w:bCs/>
          <w:color w:val="000000"/>
          <w:sz w:val="27"/>
          <w:szCs w:val="27"/>
          <w:lang w:eastAsia="pl-PL"/>
        </w:rPr>
        <w:t>Powiatowy Zakład Opieki Zdrowotnej: Dostawa różnych materiałów medycznych oraz rękawic chirurgicznych</w:t>
      </w:r>
      <w:r w:rsidRPr="00B00A61">
        <w:rPr>
          <w:rFonts w:ascii="Times New Roman" w:eastAsia="Times New Roman" w:hAnsi="Times New Roman" w:cs="Times New Roman"/>
          <w:b/>
          <w:bCs/>
          <w:color w:val="000000"/>
          <w:sz w:val="27"/>
          <w:szCs w:val="27"/>
          <w:lang w:eastAsia="pl-PL"/>
        </w:rPr>
        <w:br/>
        <w:t>OGŁOSZENIE O ZAMÓWIENIU - Dostawy</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Zamieszczanie ogłoszenia:</w:t>
      </w:r>
      <w:r w:rsidRPr="00B00A61">
        <w:rPr>
          <w:rFonts w:ascii="Times New Roman" w:eastAsia="Times New Roman" w:hAnsi="Times New Roman" w:cs="Times New Roman"/>
          <w:color w:val="000000"/>
          <w:sz w:val="27"/>
          <w:szCs w:val="27"/>
          <w:lang w:eastAsia="pl-PL"/>
        </w:rPr>
        <w:t> Zamieszczanie obowiązkowe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Ogłoszenie dotyczy:</w:t>
      </w:r>
      <w:r w:rsidRPr="00B00A61">
        <w:rPr>
          <w:rFonts w:ascii="Times New Roman" w:eastAsia="Times New Roman" w:hAnsi="Times New Roman" w:cs="Times New Roman"/>
          <w:color w:val="000000"/>
          <w:sz w:val="27"/>
          <w:szCs w:val="27"/>
          <w:lang w:eastAsia="pl-PL"/>
        </w:rPr>
        <w:t> Zamówienia publicznego</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Nazwa projektu lub programu</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b/>
          <w:bCs/>
          <w:color w:val="000000"/>
          <w:sz w:val="36"/>
          <w:szCs w:val="36"/>
          <w:lang w:eastAsia="pl-PL"/>
        </w:rPr>
      </w:pPr>
      <w:r w:rsidRPr="00B00A61">
        <w:rPr>
          <w:rFonts w:ascii="Times New Roman" w:eastAsia="Times New Roman" w:hAnsi="Times New Roman" w:cs="Times New Roman"/>
          <w:b/>
          <w:bCs/>
          <w:color w:val="000000"/>
          <w:sz w:val="36"/>
          <w:szCs w:val="36"/>
          <w:u w:val="single"/>
          <w:lang w:eastAsia="pl-PL"/>
        </w:rPr>
        <w:t>SEKCJA I: ZAMAWIAJĄCY</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Postępowanie przeprowadza centralny zamawiający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Postępowanie jest przeprowadzane wspólnie przez zamawiających</w:t>
      </w:r>
      <w:r w:rsidRPr="00B00A61">
        <w:rPr>
          <w:rFonts w:ascii="Times New Roman" w:eastAsia="Times New Roman" w:hAnsi="Times New Roman" w:cs="Times New Roman"/>
          <w:color w:val="000000"/>
          <w:sz w:val="27"/>
          <w:szCs w:val="27"/>
          <w:lang w:eastAsia="pl-PL"/>
        </w:rPr>
        <w:t>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Informacje dodatkowe:</w:t>
      </w:r>
      <w:r w:rsidRPr="00B00A61">
        <w:rPr>
          <w:rFonts w:ascii="Times New Roman" w:eastAsia="Times New Roman" w:hAnsi="Times New Roman" w:cs="Times New Roman"/>
          <w:color w:val="000000"/>
          <w:sz w:val="27"/>
          <w:szCs w:val="27"/>
          <w:lang w:eastAsia="pl-PL"/>
        </w:rPr>
        <w:t>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 1) NAZWA I ADRES: </w:t>
      </w:r>
      <w:r w:rsidRPr="00B00A61">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B00A61">
        <w:rPr>
          <w:rFonts w:ascii="Times New Roman" w:eastAsia="Times New Roman" w:hAnsi="Times New Roman" w:cs="Times New Roman"/>
          <w:color w:val="000000"/>
          <w:sz w:val="27"/>
          <w:szCs w:val="27"/>
          <w:lang w:eastAsia="pl-PL"/>
        </w:rPr>
        <w:br/>
        <w:t>Adres strony internetowej (URL): http://zoz.starachowice.sisco.info/ </w:t>
      </w:r>
      <w:r w:rsidRPr="00B00A61">
        <w:rPr>
          <w:rFonts w:ascii="Times New Roman" w:eastAsia="Times New Roman" w:hAnsi="Times New Roman" w:cs="Times New Roman"/>
          <w:color w:val="000000"/>
          <w:sz w:val="27"/>
          <w:szCs w:val="27"/>
          <w:lang w:eastAsia="pl-PL"/>
        </w:rPr>
        <w:br/>
        <w:t>Adres profilu nabywcy: </w:t>
      </w:r>
      <w:r w:rsidRPr="00B00A6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 2) RODZAJ ZAMAWIAJĄCEGO: </w:t>
      </w:r>
      <w:r w:rsidRPr="00B00A61">
        <w:rPr>
          <w:rFonts w:ascii="Times New Roman" w:eastAsia="Times New Roman" w:hAnsi="Times New Roman" w:cs="Times New Roman"/>
          <w:color w:val="000000"/>
          <w:sz w:val="27"/>
          <w:szCs w:val="27"/>
          <w:lang w:eastAsia="pl-PL"/>
        </w:rPr>
        <w:t>Podmiot prawa publicznego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I.3) WSPÓLNE UDZIELANIE ZAMÓWIENIA </w:t>
      </w:r>
      <w:r w:rsidRPr="00B00A61">
        <w:rPr>
          <w:rFonts w:ascii="Times New Roman" w:eastAsia="Times New Roman" w:hAnsi="Times New Roman" w:cs="Times New Roman"/>
          <w:b/>
          <w:bCs/>
          <w:i/>
          <w:iCs/>
          <w:color w:val="000000"/>
          <w:sz w:val="27"/>
          <w:szCs w:val="27"/>
          <w:lang w:eastAsia="pl-PL"/>
        </w:rPr>
        <w:t>(jeżeli dotyczy)</w:t>
      </w:r>
      <w:r w:rsidRPr="00B00A61">
        <w:rPr>
          <w:rFonts w:ascii="Times New Roman" w:eastAsia="Times New Roman" w:hAnsi="Times New Roman" w:cs="Times New Roman"/>
          <w:b/>
          <w:bCs/>
          <w:color w:val="000000"/>
          <w:sz w:val="27"/>
          <w:szCs w:val="27"/>
          <w:lang w:eastAsia="pl-PL"/>
        </w:rPr>
        <w:t>:</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I.4) KOMUNIKACJA: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Tak </w:t>
      </w:r>
      <w:r w:rsidRPr="00B00A61">
        <w:rPr>
          <w:rFonts w:ascii="Times New Roman" w:eastAsia="Times New Roman" w:hAnsi="Times New Roman" w:cs="Times New Roman"/>
          <w:color w:val="000000"/>
          <w:sz w:val="27"/>
          <w:szCs w:val="27"/>
          <w:lang w:eastAsia="pl-PL"/>
        </w:rPr>
        <w:br/>
        <w:t>http://zoz.starachowice.sisco.info/</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Tak </w:t>
      </w:r>
      <w:r w:rsidRPr="00B00A61">
        <w:rPr>
          <w:rFonts w:ascii="Times New Roman" w:eastAsia="Times New Roman" w:hAnsi="Times New Roman" w:cs="Times New Roman"/>
          <w:color w:val="000000"/>
          <w:sz w:val="27"/>
          <w:szCs w:val="27"/>
          <w:lang w:eastAsia="pl-PL"/>
        </w:rPr>
        <w:br/>
        <w:t>http://zoz.starachowice.sisco.info/</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Elektronicznie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adres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Nie </w:t>
      </w:r>
      <w:r w:rsidRPr="00B00A61">
        <w:rPr>
          <w:rFonts w:ascii="Times New Roman" w:eastAsia="Times New Roman" w:hAnsi="Times New Roman" w:cs="Times New Roman"/>
          <w:color w:val="000000"/>
          <w:sz w:val="27"/>
          <w:szCs w:val="27"/>
          <w:lang w:eastAsia="pl-PL"/>
        </w:rPr>
        <w:br/>
        <w:t>Inny sposób: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Tak </w:t>
      </w:r>
      <w:r w:rsidRPr="00B00A61">
        <w:rPr>
          <w:rFonts w:ascii="Times New Roman" w:eastAsia="Times New Roman" w:hAnsi="Times New Roman" w:cs="Times New Roman"/>
          <w:color w:val="000000"/>
          <w:sz w:val="27"/>
          <w:szCs w:val="27"/>
          <w:lang w:eastAsia="pl-PL"/>
        </w:rPr>
        <w:br/>
        <w:t>Inny sposób: </w:t>
      </w:r>
      <w:r w:rsidRPr="00B00A61">
        <w:rPr>
          <w:rFonts w:ascii="Times New Roman" w:eastAsia="Times New Roman" w:hAnsi="Times New Roman" w:cs="Times New Roman"/>
          <w:color w:val="000000"/>
          <w:sz w:val="27"/>
          <w:szCs w:val="27"/>
          <w:lang w:eastAsia="pl-PL"/>
        </w:rPr>
        <w:br/>
        <w:t>Pisemnie </w:t>
      </w:r>
      <w:r w:rsidRPr="00B00A61">
        <w:rPr>
          <w:rFonts w:ascii="Times New Roman" w:eastAsia="Times New Roman" w:hAnsi="Times New Roman" w:cs="Times New Roman"/>
          <w:color w:val="000000"/>
          <w:sz w:val="27"/>
          <w:szCs w:val="27"/>
          <w:lang w:eastAsia="pl-PL"/>
        </w:rPr>
        <w:br/>
        <w:t>Adres: </w:t>
      </w:r>
      <w:r w:rsidRPr="00B00A61">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b/>
          <w:bCs/>
          <w:color w:val="000000"/>
          <w:sz w:val="36"/>
          <w:szCs w:val="36"/>
          <w:lang w:eastAsia="pl-PL"/>
        </w:rPr>
      </w:pPr>
      <w:r w:rsidRPr="00B00A61">
        <w:rPr>
          <w:rFonts w:ascii="Times New Roman" w:eastAsia="Times New Roman" w:hAnsi="Times New Roman" w:cs="Times New Roman"/>
          <w:b/>
          <w:bCs/>
          <w:color w:val="000000"/>
          <w:sz w:val="36"/>
          <w:szCs w:val="36"/>
          <w:u w:val="single"/>
          <w:lang w:eastAsia="pl-PL"/>
        </w:rPr>
        <w:t>SEKCJA II: PRZEDMIOT ZAMÓWIENIA</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II.1) Nazwa nadana zamówieniu przez zamawiającego: </w:t>
      </w:r>
      <w:r w:rsidRPr="00B00A61">
        <w:rPr>
          <w:rFonts w:ascii="Times New Roman" w:eastAsia="Times New Roman" w:hAnsi="Times New Roman" w:cs="Times New Roman"/>
          <w:color w:val="000000"/>
          <w:sz w:val="27"/>
          <w:szCs w:val="27"/>
          <w:lang w:eastAsia="pl-PL"/>
        </w:rPr>
        <w:t>Dostawa różnych materiałów medycznych oraz rękawic chirurgicznych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Numer referencyjny: </w:t>
      </w:r>
      <w:r w:rsidRPr="00B00A61">
        <w:rPr>
          <w:rFonts w:ascii="Times New Roman" w:eastAsia="Times New Roman" w:hAnsi="Times New Roman" w:cs="Times New Roman"/>
          <w:color w:val="000000"/>
          <w:sz w:val="27"/>
          <w:szCs w:val="27"/>
          <w:lang w:eastAsia="pl-PL"/>
        </w:rPr>
        <w:t>P/25/04/2019/MED-RC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B00A61" w:rsidRPr="00B00A61" w:rsidRDefault="00B00A61" w:rsidP="00B00A61">
      <w:pPr>
        <w:spacing w:after="0" w:line="450" w:lineRule="atLeast"/>
        <w:jc w:val="both"/>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II.2) Rodzaj zamówienia: </w:t>
      </w:r>
      <w:r w:rsidRPr="00B00A61">
        <w:rPr>
          <w:rFonts w:ascii="Times New Roman" w:eastAsia="Times New Roman" w:hAnsi="Times New Roman" w:cs="Times New Roman"/>
          <w:color w:val="000000"/>
          <w:sz w:val="27"/>
          <w:szCs w:val="27"/>
          <w:lang w:eastAsia="pl-PL"/>
        </w:rPr>
        <w:t>Dostawy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II.3) Informacja o możliwości składania ofert częściowych</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Zamówienie podzielone jest na części: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Tak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wszystkich części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II.4)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00A6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00A61">
        <w:rPr>
          <w:rFonts w:ascii="Times New Roman" w:eastAsia="Times New Roman" w:hAnsi="Times New Roman" w:cs="Times New Roman"/>
          <w:color w:val="000000"/>
          <w:sz w:val="27"/>
          <w:szCs w:val="27"/>
          <w:lang w:eastAsia="pl-PL"/>
        </w:rPr>
        <w:t>Przedmiotem zamówienia jest: Dostawa materiałów medycznych oraz rękawic chirurgicznych dla potrzeb Powiatowego Zakładu Opieki Zdrowotnej z siedzibą w Starachowicach ul. Radomskiej 70 ujętych w pakietach (14 pakietów) w ilościach uzależnionych od bieżącego zapotrzebowania wynikającego z działalności leczniczej. W załączeniu wykaz wyrobów ( załącznik nr 5 do SIWZ) z opisem wymagań minimalnych i ilość przewidywanego zużycia w okresie 12 miesięcy.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II.5) Główny kod 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Dodatkowe kody CPV:</w:t>
      </w:r>
      <w:r w:rsidRPr="00B00A6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Kod CPV</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33141420-0</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II.6) Całkowita wartość zamówienia </w:t>
      </w:r>
      <w:r w:rsidRPr="00B00A61">
        <w:rPr>
          <w:rFonts w:ascii="Times New Roman" w:eastAsia="Times New Roman" w:hAnsi="Times New Roman" w:cs="Times New Roman"/>
          <w:i/>
          <w:iCs/>
          <w:color w:val="000000"/>
          <w:sz w:val="27"/>
          <w:szCs w:val="27"/>
          <w:lang w:eastAsia="pl-PL"/>
        </w:rPr>
        <w:t>(jeżeli zamawiający podaje informacje o wartości zamówienia)</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PLN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miesiącach:  12  </w:t>
      </w:r>
      <w:r w:rsidRPr="00B00A61">
        <w:rPr>
          <w:rFonts w:ascii="Times New Roman" w:eastAsia="Times New Roman" w:hAnsi="Times New Roman" w:cs="Times New Roman"/>
          <w:i/>
          <w:iCs/>
          <w:color w:val="000000"/>
          <w:sz w:val="27"/>
          <w:szCs w:val="27"/>
          <w:lang w:eastAsia="pl-PL"/>
        </w:rPr>
        <w:t> lub </w:t>
      </w:r>
      <w:r w:rsidRPr="00B00A61">
        <w:rPr>
          <w:rFonts w:ascii="Times New Roman" w:eastAsia="Times New Roman" w:hAnsi="Times New Roman" w:cs="Times New Roman"/>
          <w:b/>
          <w:bCs/>
          <w:color w:val="000000"/>
          <w:sz w:val="27"/>
          <w:szCs w:val="27"/>
          <w:lang w:eastAsia="pl-PL"/>
        </w:rPr>
        <w:t>dniach:</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i/>
          <w:iCs/>
          <w:color w:val="000000"/>
          <w:sz w:val="27"/>
          <w:szCs w:val="27"/>
          <w:lang w:eastAsia="pl-PL"/>
        </w:rPr>
        <w:t>lub</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data rozpoczęcia: </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i/>
          <w:iCs/>
          <w:color w:val="000000"/>
          <w:sz w:val="27"/>
          <w:szCs w:val="27"/>
          <w:lang w:eastAsia="pl-PL"/>
        </w:rPr>
        <w:t> lub </w:t>
      </w:r>
      <w:r w:rsidRPr="00B00A61">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Data zakończenia</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II.9) Informacje dodatkowe:</w:t>
      </w:r>
    </w:p>
    <w:p w:rsidR="00B00A61" w:rsidRPr="00B00A61" w:rsidRDefault="00B00A61" w:rsidP="00B00A61">
      <w:pPr>
        <w:spacing w:after="0" w:line="450" w:lineRule="atLeast"/>
        <w:rPr>
          <w:rFonts w:ascii="Times New Roman" w:eastAsia="Times New Roman" w:hAnsi="Times New Roman" w:cs="Times New Roman"/>
          <w:b/>
          <w:bCs/>
          <w:color w:val="000000"/>
          <w:sz w:val="36"/>
          <w:szCs w:val="36"/>
          <w:lang w:eastAsia="pl-PL"/>
        </w:rPr>
      </w:pPr>
      <w:r w:rsidRPr="00B00A6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III.1) WARUNKI UDZIAŁU W POSTĘPOWANIU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Określenie warunków: Przedstawienie koncesji, zezwolenia, licencji lub dokumentu potwierdzającego, że wykonawca jest wpisany do jednego z rejestrów zawodowych lub handlowych. </w:t>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III.1.2) Sytuacja finansowa lub ekonomiczna </w:t>
      </w:r>
      <w:r w:rsidRPr="00B00A61">
        <w:rPr>
          <w:rFonts w:ascii="Times New Roman" w:eastAsia="Times New Roman" w:hAnsi="Times New Roman" w:cs="Times New Roman"/>
          <w:color w:val="000000"/>
          <w:sz w:val="27"/>
          <w:szCs w:val="27"/>
          <w:lang w:eastAsia="pl-PL"/>
        </w:rPr>
        <w:br/>
        <w:t>Określenie warunków: Przedstawienie informacji banku informacji banku lub spółdzielczej kasy oszczędnościowo-kredytowej potwierdzającej wysokość posiadanych środków finansowych lub zdolność kredytową wykonawcy oraz poprzez przedstawienie informacji potwierdzających, że wykonawca jest ubezpieczony od odpowiedzialności cywilnej w zakresie prowadzonej działalności związanej z przedmiotem zamówienia. </w:t>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III.1.3) Zdolność techniczna lub zawodowa </w:t>
      </w:r>
      <w:r w:rsidRPr="00B00A61">
        <w:rPr>
          <w:rFonts w:ascii="Times New Roman" w:eastAsia="Times New Roman" w:hAnsi="Times New Roman" w:cs="Times New Roman"/>
          <w:color w:val="000000"/>
          <w:sz w:val="27"/>
          <w:szCs w:val="27"/>
          <w:lang w:eastAsia="pl-PL"/>
        </w:rPr>
        <w:br/>
        <w:t>Określenie warunków: Przedstawienie wykazu dostaw lub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B00A6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00A61">
        <w:rPr>
          <w:rFonts w:ascii="Times New Roman" w:eastAsia="Times New Roman" w:hAnsi="Times New Roman" w:cs="Times New Roman"/>
          <w:color w:val="000000"/>
          <w:sz w:val="27"/>
          <w:szCs w:val="27"/>
          <w:lang w:eastAsia="pl-PL"/>
        </w:rPr>
        <w:br/>
        <w:t>Informacje dodatkowe: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III.2) PODSTAWY WYKLUCZENIA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III.2.1) Podstawy wykluczenia określone w art. 24 ust. 1 ustawy Pzp</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B00A61">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B00A61">
        <w:rPr>
          <w:rFonts w:ascii="Times New Roman" w:eastAsia="Times New Roman" w:hAnsi="Times New Roman" w:cs="Times New Roman"/>
          <w:color w:val="000000"/>
          <w:sz w:val="27"/>
          <w:szCs w:val="27"/>
          <w:lang w:eastAsia="pl-PL"/>
        </w:rPr>
        <w:br/>
        <w:t>Tak (podstawa wykluczenia określona w art. 24 ust. 5 pkt 2 ustawy Pzp) </w:t>
      </w:r>
      <w:r w:rsidRPr="00B00A61">
        <w:rPr>
          <w:rFonts w:ascii="Times New Roman" w:eastAsia="Times New Roman" w:hAnsi="Times New Roman" w:cs="Times New Roman"/>
          <w:color w:val="000000"/>
          <w:sz w:val="27"/>
          <w:szCs w:val="27"/>
          <w:lang w:eastAsia="pl-PL"/>
        </w:rPr>
        <w:br/>
        <w:t>Tak (podstawa wykluczenia określona w art. 24 ust. 5 pkt 3 ustawy Pzp) </w:t>
      </w:r>
      <w:r w:rsidRPr="00B00A61">
        <w:rPr>
          <w:rFonts w:ascii="Times New Roman" w:eastAsia="Times New Roman" w:hAnsi="Times New Roman" w:cs="Times New Roman"/>
          <w:color w:val="000000"/>
          <w:sz w:val="27"/>
          <w:szCs w:val="27"/>
          <w:lang w:eastAsia="pl-PL"/>
        </w:rPr>
        <w:br/>
        <w:t>Tak (podstawa wykluczenia określona w art. 24 ust. 5 pkt 4 ustawy Pzp) </w:t>
      </w:r>
      <w:r w:rsidRPr="00B00A61">
        <w:rPr>
          <w:rFonts w:ascii="Times New Roman" w:eastAsia="Times New Roman" w:hAnsi="Times New Roman" w:cs="Times New Roman"/>
          <w:color w:val="000000"/>
          <w:sz w:val="27"/>
          <w:szCs w:val="27"/>
          <w:lang w:eastAsia="pl-PL"/>
        </w:rPr>
        <w:br/>
        <w:t>Tak (podstawa wykluczenia określona w art. 24 ust. 5 pkt 5 ustawy Pzp) </w:t>
      </w:r>
      <w:r w:rsidRPr="00B00A61">
        <w:rPr>
          <w:rFonts w:ascii="Times New Roman" w:eastAsia="Times New Roman" w:hAnsi="Times New Roman" w:cs="Times New Roman"/>
          <w:color w:val="000000"/>
          <w:sz w:val="27"/>
          <w:szCs w:val="27"/>
          <w:lang w:eastAsia="pl-PL"/>
        </w:rPr>
        <w:br/>
        <w:t>Tak (podstawa wykluczenia określona w art. 24 ust. 5 pkt 6 ustawy Pzp) </w:t>
      </w:r>
      <w:r w:rsidRPr="00B00A61">
        <w:rPr>
          <w:rFonts w:ascii="Times New Roman" w:eastAsia="Times New Roman" w:hAnsi="Times New Roman" w:cs="Times New Roman"/>
          <w:color w:val="000000"/>
          <w:sz w:val="27"/>
          <w:szCs w:val="27"/>
          <w:lang w:eastAsia="pl-PL"/>
        </w:rPr>
        <w:br/>
        <w:t>Tak (podstawa wykluczenia określona w art. 24 ust. 5 pkt 7 ustawy Pzp) </w:t>
      </w:r>
      <w:r w:rsidRPr="00B00A61">
        <w:rPr>
          <w:rFonts w:ascii="Times New Roman" w:eastAsia="Times New Roman" w:hAnsi="Times New Roman" w:cs="Times New Roman"/>
          <w:color w:val="000000"/>
          <w:sz w:val="27"/>
          <w:szCs w:val="27"/>
          <w:lang w:eastAsia="pl-PL"/>
        </w:rPr>
        <w:br/>
        <w:t>Tak (podstawa wykluczenia określona w art. 24 ust. 5 pkt 8 ustawy Pzp)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00A61">
        <w:rPr>
          <w:rFonts w:ascii="Times New Roman" w:eastAsia="Times New Roman" w:hAnsi="Times New Roman" w:cs="Times New Roman"/>
          <w:color w:val="000000"/>
          <w:sz w:val="27"/>
          <w:szCs w:val="27"/>
          <w:lang w:eastAsia="pl-PL"/>
        </w:rPr>
        <w:br/>
        <w:t>Tak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Oświadczenie o spełnianiu kryteriów selekcji </w:t>
      </w:r>
      <w:r w:rsidRPr="00B00A61">
        <w:rPr>
          <w:rFonts w:ascii="Times New Roman" w:eastAsia="Times New Roman" w:hAnsi="Times New Roman" w:cs="Times New Roman"/>
          <w:color w:val="000000"/>
          <w:sz w:val="27"/>
          <w:szCs w:val="27"/>
          <w:lang w:eastAsia="pl-PL"/>
        </w:rPr>
        <w:br/>
        <w:t>Nie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III.5.1) W ZAKRESIE SPEŁNIANIA WARUNKÓW UDZIAŁU W POSTĘPOWANIU:</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1. Koncesji,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na sumę ubezpieczenia (sumę gwarancyjną), równą co najmniej: Nr pakietu Wartość w zł 1 4 000,00 2 4 000,00 3 500,00 4 20 000,00 5 4 000,00 6 40 000,00 7 8 000,00 8 4 000,00 9 1 000,00 10 2 000,00 11 500,00 12 20 000,00 13 2 000,00 14 80 000,00 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w zł 1 4 000,00 2 4 000,00 3 500,00 4 20 000,00 5 4 000,00 6 40 000,00 7 8 000,00 8 4 000,00 9 1 000,00 10 2 000,00 11 500,00 12 20 000,00 13 2 000,00 14 80 000,00 a)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b) Jeżeli z uzasadnionej przyczyny wykonawca nie może złożyć wymaganych przez zamawiającego dokumentów, o których mowa w pkt 3.2 i 3.3 , zamawiający dopuszcza złożenie przez wykonawcę innych dokumentów, o których mowa w art. 26 ust. 2c ustawy PZP.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III.5.2) W ZAKRESIE KRYTERIÓW SELEKCJI:</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 tj. Dz.U. 2017 poz. 211). Jako potwierdzenie spełnienia w/w warunku, Zamawiający zastrzega sobie prawo wezwania. Wykonawcy do przedstawienia w/w dokumentów tj. deklaracji zgodności lub certyfikatu CE na etapie badania i oceny ofert. Na dzień składania ofert deklaracje zgodności i certryfikaty CE nie są wymagane. 2. Opisy, fotografie ze stron katalogowych wyrobów medycznych, narzędzi itp. 3. Wykonawca będzie zobowiązany dostarczyć próbki towaru na żądanie zamawiającego w terminie 3 dni roboczych od momentu zawiadomienia pisemnego o takiej potrzebie w przypadku kiedy próbki nie są wymagane na dzień składania ofert. Ilość próbek oraz w zakresie którego pakietu Zamawiający wymaga wraz z ofertą określono w załączniku nr 5 do SIWZ.</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III.7) INNE DOKUMENTY NIE WYMIENIONE W pkt III.3) - III.6)</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B00A61" w:rsidRPr="00B00A61" w:rsidRDefault="00B00A61" w:rsidP="00B00A61">
      <w:pPr>
        <w:spacing w:after="0" w:line="450" w:lineRule="atLeast"/>
        <w:rPr>
          <w:rFonts w:ascii="Times New Roman" w:eastAsia="Times New Roman" w:hAnsi="Times New Roman" w:cs="Times New Roman"/>
          <w:b/>
          <w:bCs/>
          <w:color w:val="000000"/>
          <w:sz w:val="36"/>
          <w:szCs w:val="36"/>
          <w:lang w:eastAsia="pl-PL"/>
        </w:rPr>
      </w:pPr>
      <w:r w:rsidRPr="00B00A61">
        <w:rPr>
          <w:rFonts w:ascii="Times New Roman" w:eastAsia="Times New Roman" w:hAnsi="Times New Roman" w:cs="Times New Roman"/>
          <w:b/>
          <w:bCs/>
          <w:color w:val="000000"/>
          <w:sz w:val="36"/>
          <w:szCs w:val="36"/>
          <w:u w:val="single"/>
          <w:lang w:eastAsia="pl-PL"/>
        </w:rPr>
        <w:t>SEKCJA IV: PROCEDURA</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IV.1) OPIS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IV.1.1) Tryb udzielenia zamówienia: </w:t>
      </w:r>
      <w:r w:rsidRPr="00B00A61">
        <w:rPr>
          <w:rFonts w:ascii="Times New Roman" w:eastAsia="Times New Roman" w:hAnsi="Times New Roman" w:cs="Times New Roman"/>
          <w:color w:val="000000"/>
          <w:sz w:val="27"/>
          <w:szCs w:val="27"/>
          <w:lang w:eastAsia="pl-PL"/>
        </w:rPr>
        <w:t>Przetarg nieograniczony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IV.1.2) Zamawiający żąda wniesienia wadium:</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Informacja na temat wadium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IV.1.3) Przewiduje się udzielenie zaliczek na poczet wykonania zamówienia:</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Należy podać informacje na temat udzielania zaliczek: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00A61">
        <w:rPr>
          <w:rFonts w:ascii="Times New Roman" w:eastAsia="Times New Roman" w:hAnsi="Times New Roman" w:cs="Times New Roman"/>
          <w:color w:val="000000"/>
          <w:sz w:val="27"/>
          <w:szCs w:val="27"/>
          <w:lang w:eastAsia="pl-PL"/>
        </w:rPr>
        <w:br/>
        <w:t>Nie </w:t>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IV.1.5.) Wymaga się złożenia oferty wariantowej:</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Dopuszcza się złożenie oferty wariantowej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Liczba wykonawców   </w:t>
      </w:r>
      <w:r w:rsidRPr="00B00A61">
        <w:rPr>
          <w:rFonts w:ascii="Times New Roman" w:eastAsia="Times New Roman" w:hAnsi="Times New Roman" w:cs="Times New Roman"/>
          <w:color w:val="000000"/>
          <w:sz w:val="27"/>
          <w:szCs w:val="27"/>
          <w:lang w:eastAsia="pl-PL"/>
        </w:rPr>
        <w:br/>
        <w:t>Przewidywana minimalna liczba wykonawców </w:t>
      </w:r>
      <w:r w:rsidRPr="00B00A61">
        <w:rPr>
          <w:rFonts w:ascii="Times New Roman" w:eastAsia="Times New Roman" w:hAnsi="Times New Roman" w:cs="Times New Roman"/>
          <w:color w:val="000000"/>
          <w:sz w:val="27"/>
          <w:szCs w:val="27"/>
          <w:lang w:eastAsia="pl-PL"/>
        </w:rPr>
        <w:br/>
        <w:t>Maksymalna liczba wykonawców   </w:t>
      </w:r>
      <w:r w:rsidRPr="00B00A61">
        <w:rPr>
          <w:rFonts w:ascii="Times New Roman" w:eastAsia="Times New Roman" w:hAnsi="Times New Roman" w:cs="Times New Roman"/>
          <w:color w:val="000000"/>
          <w:sz w:val="27"/>
          <w:szCs w:val="27"/>
          <w:lang w:eastAsia="pl-PL"/>
        </w:rPr>
        <w:br/>
        <w:t>Kryteria selekcji wykonawców: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IV.1.7) Informacje na temat umowy ramowej lub dynamicznego systemu zakupów:</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Umowa ramowa będzie zawarta: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Czy przewiduje się ograniczenie liczby uczestników umowy ramowej: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Przewidziana maksymalna liczba uczestników umowy ramowej: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Zamówienie obejmuje ustanowienie dynamicznego systemu zakupów: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IV.1.8) Aukcja elektroniczna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Przewidziane jest przeprowadzenie aukcji elektronicznej </w:t>
      </w:r>
      <w:r w:rsidRPr="00B00A61">
        <w:rPr>
          <w:rFonts w:ascii="Times New Roman" w:eastAsia="Times New Roman" w:hAnsi="Times New Roman" w:cs="Times New Roman"/>
          <w:i/>
          <w:iCs/>
          <w:color w:val="000000"/>
          <w:sz w:val="27"/>
          <w:szCs w:val="27"/>
          <w:lang w:eastAsia="pl-PL"/>
        </w:rPr>
        <w:t>(przetarg nieograniczony, przetarg ograniczony, negocjacje z ogłoszeniem) </w:t>
      </w:r>
      <w:r w:rsidRPr="00B00A61">
        <w:rPr>
          <w:rFonts w:ascii="Times New Roman" w:eastAsia="Times New Roman" w:hAnsi="Times New Roman" w:cs="Times New Roman"/>
          <w:color w:val="000000"/>
          <w:sz w:val="27"/>
          <w:szCs w:val="27"/>
          <w:lang w:eastAsia="pl-PL"/>
        </w:rPr>
        <w:t>Nie </w:t>
      </w:r>
      <w:r w:rsidRPr="00B00A61">
        <w:rPr>
          <w:rFonts w:ascii="Times New Roman" w:eastAsia="Times New Roman" w:hAnsi="Times New Roman" w:cs="Times New Roman"/>
          <w:color w:val="000000"/>
          <w:sz w:val="27"/>
          <w:szCs w:val="27"/>
          <w:lang w:eastAsia="pl-PL"/>
        </w:rPr>
        <w:br/>
        <w:t>Należy podać adres strony internetowej, na której aukcja będzie prowadzona: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00A61">
        <w:rPr>
          <w:rFonts w:ascii="Times New Roman" w:eastAsia="Times New Roman" w:hAnsi="Times New Roman" w:cs="Times New Roman"/>
          <w:color w:val="000000"/>
          <w:sz w:val="27"/>
          <w:szCs w:val="27"/>
          <w:lang w:eastAsia="pl-PL"/>
        </w:rPr>
        <w:br/>
        <w:t>Informacje dotyczące przebiegu aukcji elektronicznej: </w:t>
      </w:r>
      <w:r w:rsidRPr="00B00A6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00A6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B00A61">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00A61">
        <w:rPr>
          <w:rFonts w:ascii="Times New Roman" w:eastAsia="Times New Roman" w:hAnsi="Times New Roman" w:cs="Times New Roman"/>
          <w:color w:val="000000"/>
          <w:sz w:val="27"/>
          <w:szCs w:val="27"/>
          <w:lang w:eastAsia="pl-PL"/>
        </w:rPr>
        <w:br/>
        <w:t>Informacje o liczbie etapów aukcji elektronicznej i czasie ich trwania:</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Czas trwania: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00A61">
        <w:rPr>
          <w:rFonts w:ascii="Times New Roman" w:eastAsia="Times New Roman" w:hAnsi="Times New Roman" w:cs="Times New Roman"/>
          <w:color w:val="000000"/>
          <w:sz w:val="27"/>
          <w:szCs w:val="27"/>
          <w:lang w:eastAsia="pl-PL"/>
        </w:rPr>
        <w:br/>
        <w:t>Warunki zamknięcia aukcji elektronicznej: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IV.2) KRYTERIA OCENY OFERT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IV.2.1) Kryteria oceny ofert: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IV.2.2) Kryteria</w:t>
      </w:r>
      <w:r w:rsidRPr="00B00A6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IV.2.3) Zastosowanie procedury, o której mowa w art. 24aa ust. 1 ustawy Pzp </w:t>
      </w:r>
      <w:r w:rsidRPr="00B00A61">
        <w:rPr>
          <w:rFonts w:ascii="Times New Roman" w:eastAsia="Times New Roman" w:hAnsi="Times New Roman" w:cs="Times New Roman"/>
          <w:color w:val="000000"/>
          <w:sz w:val="27"/>
          <w:szCs w:val="27"/>
          <w:lang w:eastAsia="pl-PL"/>
        </w:rPr>
        <w:t>(przetarg nieograniczony) </w:t>
      </w:r>
      <w:r w:rsidRPr="00B00A61">
        <w:rPr>
          <w:rFonts w:ascii="Times New Roman" w:eastAsia="Times New Roman" w:hAnsi="Times New Roman" w:cs="Times New Roman"/>
          <w:color w:val="000000"/>
          <w:sz w:val="27"/>
          <w:szCs w:val="27"/>
          <w:lang w:eastAsia="pl-PL"/>
        </w:rPr>
        <w:br/>
        <w:t>Tak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IV.3) Negocjacje z ogłoszeniem, dialog konkurencyjny, partnerstwo innowacyjne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IV.3.1) Informacje na temat negocjacji z ogłoszeniem</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Minimalne wymagania, które muszą spełniać wszystkie oferty: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B00A61">
        <w:rPr>
          <w:rFonts w:ascii="Times New Roman" w:eastAsia="Times New Roman" w:hAnsi="Times New Roman" w:cs="Times New Roman"/>
          <w:color w:val="000000"/>
          <w:sz w:val="27"/>
          <w:szCs w:val="27"/>
          <w:lang w:eastAsia="pl-PL"/>
        </w:rPr>
        <w:br/>
        <w:t>Przewidziany jest podział negocjacji na etapy w celu ograniczenia liczby ofert: </w:t>
      </w:r>
      <w:r w:rsidRPr="00B00A61">
        <w:rPr>
          <w:rFonts w:ascii="Times New Roman" w:eastAsia="Times New Roman" w:hAnsi="Times New Roman" w:cs="Times New Roman"/>
          <w:color w:val="000000"/>
          <w:sz w:val="27"/>
          <w:szCs w:val="27"/>
          <w:lang w:eastAsia="pl-PL"/>
        </w:rPr>
        <w:br/>
        <w:t>Należy podać informacje na temat etapów negocjacji (w tym liczbę etapów):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IV.3.2) Informacje na temat dialogu konkurencyjnego</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Wstępny harmonogram postępowania: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Podział dialogu na etapy w celu ograniczenia liczby rozwiązań: </w:t>
      </w:r>
      <w:r w:rsidRPr="00B00A61">
        <w:rPr>
          <w:rFonts w:ascii="Times New Roman" w:eastAsia="Times New Roman" w:hAnsi="Times New Roman" w:cs="Times New Roman"/>
          <w:color w:val="000000"/>
          <w:sz w:val="27"/>
          <w:szCs w:val="27"/>
          <w:lang w:eastAsia="pl-PL"/>
        </w:rPr>
        <w:br/>
        <w:t>Należy podać informacje na temat etapów dialogu: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IV.3.3) Informacje na temat partnerstwa innowacyjnego</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Informacje dodatkowe: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IV.4) Licytacja elektroniczna </w:t>
      </w:r>
      <w:r w:rsidRPr="00B00A61">
        <w:rPr>
          <w:rFonts w:ascii="Times New Roman" w:eastAsia="Times New Roman" w:hAnsi="Times New Roman" w:cs="Times New Roman"/>
          <w:color w:val="000000"/>
          <w:sz w:val="27"/>
          <w:szCs w:val="27"/>
          <w:lang w:eastAsia="pl-PL"/>
        </w:rPr>
        <w:br/>
        <w:t>Adres strony internetowej, na której będzie prowadzona licytacja elektroniczna: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Informacje o liczbie etapów licytacji elektronicznej i czasie ich trwania:</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Czas trwania: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Termin składania wniosków o dopuszczenie do udziału w licytacji elektronicznej: </w:t>
      </w:r>
      <w:r w:rsidRPr="00B00A61">
        <w:rPr>
          <w:rFonts w:ascii="Times New Roman" w:eastAsia="Times New Roman" w:hAnsi="Times New Roman" w:cs="Times New Roman"/>
          <w:color w:val="000000"/>
          <w:sz w:val="27"/>
          <w:szCs w:val="27"/>
          <w:lang w:eastAsia="pl-PL"/>
        </w:rPr>
        <w:br/>
        <w:t>Data: godzina: </w:t>
      </w:r>
      <w:r w:rsidRPr="00B00A61">
        <w:rPr>
          <w:rFonts w:ascii="Times New Roman" w:eastAsia="Times New Roman" w:hAnsi="Times New Roman" w:cs="Times New Roman"/>
          <w:color w:val="000000"/>
          <w:sz w:val="27"/>
          <w:szCs w:val="27"/>
          <w:lang w:eastAsia="pl-PL"/>
        </w:rPr>
        <w:br/>
        <w:t>Termin otwarcia licytacji elektronicznej: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t>Termin i warunki zamknięcia licytacji elektronicznej: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Wymagania dotyczące zabezpieczenia należytego wykonania umowy: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t>Informacje dodatkowe: </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IV.5) ZMIANA UMOWY</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00A61">
        <w:rPr>
          <w:rFonts w:ascii="Times New Roman" w:eastAsia="Times New Roman" w:hAnsi="Times New Roman" w:cs="Times New Roman"/>
          <w:color w:val="000000"/>
          <w:sz w:val="27"/>
          <w:szCs w:val="27"/>
          <w:lang w:eastAsia="pl-PL"/>
        </w:rPr>
        <w:t> Nie </w:t>
      </w:r>
      <w:r w:rsidRPr="00B00A61">
        <w:rPr>
          <w:rFonts w:ascii="Times New Roman" w:eastAsia="Times New Roman" w:hAnsi="Times New Roman" w:cs="Times New Roman"/>
          <w:color w:val="000000"/>
          <w:sz w:val="27"/>
          <w:szCs w:val="27"/>
          <w:lang w:eastAsia="pl-PL"/>
        </w:rPr>
        <w:br/>
        <w:t>Należy wskazać zakres, charakter zmian oraz warunki wprowadzenia zmian: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 INFORMACJE ADMINISTRACYJNE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IV.6.1) Sposób udostępniania informacji o charakterze poufnym </w:t>
      </w:r>
      <w:r w:rsidRPr="00B00A61">
        <w:rPr>
          <w:rFonts w:ascii="Times New Roman" w:eastAsia="Times New Roman" w:hAnsi="Times New Roman" w:cs="Times New Roman"/>
          <w:i/>
          <w:iCs/>
          <w:color w:val="000000"/>
          <w:sz w:val="27"/>
          <w:szCs w:val="27"/>
          <w:lang w:eastAsia="pl-PL"/>
        </w:rPr>
        <w:t>(jeżeli dotyczy):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Środki służące ochronie informacji o charakterze poufnym</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00A61">
        <w:rPr>
          <w:rFonts w:ascii="Times New Roman" w:eastAsia="Times New Roman" w:hAnsi="Times New Roman" w:cs="Times New Roman"/>
          <w:color w:val="000000"/>
          <w:sz w:val="27"/>
          <w:szCs w:val="27"/>
          <w:lang w:eastAsia="pl-PL"/>
        </w:rPr>
        <w:br/>
        <w:t>Data: 2019-04-19, godzina: 11:00, </w:t>
      </w:r>
      <w:r w:rsidRPr="00B00A6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00A61">
        <w:rPr>
          <w:rFonts w:ascii="Times New Roman" w:eastAsia="Times New Roman" w:hAnsi="Times New Roman" w:cs="Times New Roman"/>
          <w:color w:val="000000"/>
          <w:sz w:val="27"/>
          <w:szCs w:val="27"/>
          <w:lang w:eastAsia="pl-PL"/>
        </w:rPr>
        <w:br/>
        <w:t>Nie </w:t>
      </w:r>
      <w:r w:rsidRPr="00B00A61">
        <w:rPr>
          <w:rFonts w:ascii="Times New Roman" w:eastAsia="Times New Roman" w:hAnsi="Times New Roman" w:cs="Times New Roman"/>
          <w:color w:val="000000"/>
          <w:sz w:val="27"/>
          <w:szCs w:val="27"/>
          <w:lang w:eastAsia="pl-PL"/>
        </w:rPr>
        <w:br/>
        <w:t>Wskazać powody: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00A61">
        <w:rPr>
          <w:rFonts w:ascii="Times New Roman" w:eastAsia="Times New Roman" w:hAnsi="Times New Roman" w:cs="Times New Roman"/>
          <w:color w:val="000000"/>
          <w:sz w:val="27"/>
          <w:szCs w:val="27"/>
          <w:lang w:eastAsia="pl-PL"/>
        </w:rPr>
        <w:br/>
        <w:t>&gt; polski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IV.6.3) Termin związania ofertą: </w:t>
      </w:r>
      <w:r w:rsidRPr="00B00A61">
        <w:rPr>
          <w:rFonts w:ascii="Times New Roman" w:eastAsia="Times New Roman" w:hAnsi="Times New Roman" w:cs="Times New Roman"/>
          <w:color w:val="000000"/>
          <w:sz w:val="27"/>
          <w:szCs w:val="27"/>
          <w:lang w:eastAsia="pl-PL"/>
        </w:rPr>
        <w:t>do: okres w dniach: 30 (od ostatecznego terminu składania ofert)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00A61">
        <w:rPr>
          <w:rFonts w:ascii="Times New Roman" w:eastAsia="Times New Roman" w:hAnsi="Times New Roman" w:cs="Times New Roman"/>
          <w:color w:val="000000"/>
          <w:sz w:val="27"/>
          <w:szCs w:val="27"/>
          <w:lang w:eastAsia="pl-PL"/>
        </w:rPr>
        <w:t> Nie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00A61">
        <w:rPr>
          <w:rFonts w:ascii="Times New Roman" w:eastAsia="Times New Roman" w:hAnsi="Times New Roman" w:cs="Times New Roman"/>
          <w:color w:val="000000"/>
          <w:sz w:val="27"/>
          <w:szCs w:val="27"/>
          <w:lang w:eastAsia="pl-PL"/>
        </w:rPr>
        <w:t> Nie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IV.6.6) Informacje dodatkowe:</w:t>
      </w:r>
      <w:r w:rsidRPr="00B00A61">
        <w:rPr>
          <w:rFonts w:ascii="Times New Roman" w:eastAsia="Times New Roman" w:hAnsi="Times New Roman" w:cs="Times New Roman"/>
          <w:color w:val="000000"/>
          <w:sz w:val="27"/>
          <w:szCs w:val="27"/>
          <w:lang w:eastAsia="pl-PL"/>
        </w:rPr>
        <w:t> </w:t>
      </w:r>
      <w:r w:rsidRPr="00B00A61">
        <w:rPr>
          <w:rFonts w:ascii="Times New Roman" w:eastAsia="Times New Roman" w:hAnsi="Times New Roman" w:cs="Times New Roman"/>
          <w:color w:val="000000"/>
          <w:sz w:val="27"/>
          <w:szCs w:val="27"/>
          <w:lang w:eastAsia="pl-PL"/>
        </w:rPr>
        <w:br/>
      </w:r>
    </w:p>
    <w:p w:rsidR="00B00A61" w:rsidRPr="00B00A61" w:rsidRDefault="00B00A61" w:rsidP="00B00A61">
      <w:pPr>
        <w:spacing w:after="0" w:line="450" w:lineRule="atLeast"/>
        <w:jc w:val="center"/>
        <w:rPr>
          <w:rFonts w:ascii="Times New Roman" w:eastAsia="Times New Roman" w:hAnsi="Times New Roman" w:cs="Times New Roman"/>
          <w:b/>
          <w:bCs/>
          <w:color w:val="000000"/>
          <w:sz w:val="36"/>
          <w:szCs w:val="36"/>
          <w:lang w:eastAsia="pl-PL"/>
        </w:rPr>
      </w:pPr>
      <w:r w:rsidRPr="00B00A61">
        <w:rPr>
          <w:rFonts w:ascii="Times New Roman" w:eastAsia="Times New Roman" w:hAnsi="Times New Roman" w:cs="Times New Roman"/>
          <w:b/>
          <w:bCs/>
          <w:color w:val="000000"/>
          <w:sz w:val="36"/>
          <w:szCs w:val="36"/>
          <w:u w:val="single"/>
          <w:lang w:eastAsia="pl-PL"/>
        </w:rPr>
        <w:t>ZAŁĄCZNIK I - INFORMACJE DOTYCZĄCE OFERT CZĘŚCIOWYCH</w:t>
      </w: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p>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1</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Łącznik martwa przestrzeń zespolony z łącznikiem kątowym, podwójnie obrotowym, ze zmiennym kształcie lub karbowany prosty, złącza 22F - 22M/15F, objętość martwej przestrzeni od 20 do 50ml, długość od 8 do 15 cm, jednorazowy, sterylny szt 300 2. Opaska do mocowania rurek tracheostomijnych, niebieska, dla dorosłych, z możliwością regulacji długości mocowania lub bez. szt. 300 3. Wymiennik ciepła i wilgoci - "sztuczny nos" - do użytku przy oddechu własnym pacjenta w celu redukcji strat ciepła; ma standardowe wyjście 15 F pasujące do złącza z rurką trecheostomijną pacjenta, wyposażony w port umożliwiający lub nie odsysanie i pobieranie próbek bez odłączenia urządzenia, pozwala na ogrzewanie i nawilżanie gazów szt 250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2</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2</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"Rurka tracheostomijna z ruchomym szyldem, wykonana z termoplastycznego PVC, silikonowana, z mankietem niskociśnieniowym, wysokoobjętosciowym, linia RTG na całej długości rurki; miękkie, przezroczyste skrzydełka szyldu, z prowadnicą lub bez prowadnicy, dwie tasiemki mocujące, balonik kontrolny znakowany rozmiarem rurki, znacznik głębokości wprowadzenia, bez lateksu, bez ftalanów, jałowa, jednorazowego użytku, rozmiar 8.0 lub 9.0 w zależności od potrzeb zamawiającego. " szt 40 2 "Rurka tracheostomijna z ruchomym szyldem, długa, dłuższa część proksymalna i dystalna, ruchomy szyld, wykonana z termoplastycznego PVC, silikonowana, linia RTG na całej długości rurki, prowadnica, miękkie, gładkie przezroczyste skrzydełka szyldu, dwie tasiemki mocujące, balonik kontrolny znakowany rozmiarem rurki, znacznik głębokości wprowadzenia, bez lateksu, bez ftalanów, jałowa, jednorazowego użytku, rozmiar 8.0 lub 9.0 w zależności od potrzeb zamawiającego. " szt 10 3 "Rurka tracheostomijna z odsysaniem znad mankietu do długotrwałej wentylacji, wykonana z termoplastycznego PVC, silikonowana, kanał wbudowany w ściankę rurki do odsysania wydzieliny znad mankietu, dren odsysający zakończony uniwersalnym łącznikiem, mankiet niskociśnieniowy, wysokoobjętościowy; linia RTG na całej długości rurki, miękkie, przezroczyste skrzydełka szyldu, z prowadnicą, dwie tasiemki mocujące balonik kontrolny znakowany rozmiarem rurki, znacznik głębokości wprowadzenia, rozmiar 8.0 lub 9.0 w zależności od potrzeb Zamawiającego. " szt 50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3</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Stabilizator do rurek intubacyjnych, wykonany z wysokiej jakości tworzywa sztucznego, wewnętrzna strona wyściełana miękką gąbką, taśmy stabilizujące zapinane na rzepy, umożliwiajace szybkie i skuteeczne umocowanie stabilizatora wokół głowy. Regulowany śrubą uchwyt pozwalający na łatwe i szybkie zamontowanie każdego rozmiaru rurki intubacyjnej, specjalnie zprojektowany gryzak, zapobiegający traumatyzacji pacjęta i uszkodzeniu (nadgryzieniu) rurki. Dodatkowy otwór umożliwiający odsysanie treści pokarmowej, śliny i krwii z jamy ustnej, z poziomym lub pionowym mocowaniem, jednorazowego użytku, sterylizowany EO, pakowany pojedyńczo w opakowanie typu papier - folia. szt 50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4</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4</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Uniwersalne ostrze jednorazowedo strzygarki chirurgicznej z nieruchomym ostrzem. Ostrza mikrobiologicznie czyste, szerokość ostrza tnącego 31,3 mm, konstrukcja ostrza wykluczająca jakiekolwiek uszkodzenia skóry - ostrze tnące nie ma kontaktu ze skórą pacjenta, wolne od lateksu, pakowane pojedyńczo, kompatybilne ze strzygarkami firmy MEDLINE, które Zamawiający posiada. szt. 3000 2 Ostrze jednorazowe strzygarek chirurgicznych do miejsc wrażliwych. Ostrza mikrobiologicznie czyste, szerokość ostrza tnącego 31,3 mm, konstrukcja ostrza wykluczająca jakiekolwiek uszkodzenia skóry - ostrze tnące nie ma kontaktu ze skórą pacjenta, wolne od lateksu, pakowane pojedyńczo, kompatybilne ze strzygarkami firmy MEDLINE, które Zamawiający posiada. szt. 100 3 Ostrze jednorazowe strzygarki chirurgicznej do włosów grubych. Ostrza mikrobiologicznie czyste, szerokość ostrza tnącego 36,2 mm, konstrukcja ostrza wykluczająca jakiekolwiek uszkodzenia skóry - ostrze tnące nie ma kontaktu ze skórą pacjenta, wolne od lateksu, pakowane pojedyńczo, kompatybilne ze strzygarkami firmy MEDLINE, które Zamawiający posiada. szt. 50 4 Strzygarki chirurgiczne, bezprzewodowa, wodoodporna, z nieruchomą głowicą, z możliwością dezynfekcji poprzez pełne zanurzenie w środku dezynfekującym (klasa szczelności IPX7). Strzygarka dostępna z co najmniej 3 różnymi typami kompatybilnych ostrzy jednorazowych. Wyposażona w ładowarkę indukcyjną. Gwarancja minimum na okres trwnia umowy. szt. 10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5</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Worek z zestawem Kangaroo do stosowania grawitacyjnego. Worek wyskalowany, z dużym wlewem od góry, zamykany korkiem, pojemność 1,0 - 1,5 litr. Wykonany z EVA. Zestaw składa się: komora kroplowa, zacisk rolkowy, dren elastyczny posiadający końcówki do podawania leków i płukania zgłębnika, kompatybilny z zgłębnikiem żołądkowym i PEG-iem, nasadka ochronna na końcówkę, pakowany pojedyńczo, sterylizowany (ważność 36 miesięcy). szt 300 2. Zgłębnik żołądkowy do karmienia z zatyczką, wykonany z PCV, produkt medyczny, dwa lub cztery otwory boczne naprzemianległe, cztery znaczniki głębokości. Odporny na zagięcia i załamania, jednorazowego użytku, pakowany pojedyńczo. Rozmiar 14, 16, 18. Ilość w poszczególnych rozmiarach w zależności od zapotrzebowan Zamawiającego szt 30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6</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Przedłużacz do pomp infuzyjnych do leków światłoczułych (nie przezroczysty), Długość w zakresie 150-200 cm. szt 2500 2 Przedłużacz do pomp infuzyjnych przezroczysty, długość drenu 150-200cm, opakowanie jednostkowe typu blister - pack szt 5000 3 Aparat do szybkiego przetaczania płynów szt 30 4 Przyrząd do przetaczania krwi i preparatów krwi, jałowy, niepirogenny, nietoksyczny, nie zawierający lateksu. W skład przyrządu wchodzą: igła biorcza dwukanałowa, osłonka igły biorczej, hydrofobowy filtr powietrza, zatyczka filtra, komora kroplowa o długości 90mm; pojemność 18 ml wolna od PCV; 20 kropli=1ml+/-0,1ml, filtr krwi o wielkości oczek 200 um, zaciskacz rolkowy z regulacją min. 15mm, rolka zaciskacza, dren medyczny z PVC nie zawierający ftalanów o długości 150 cm, łącznik stożkowy typ luer-lock, osłonka łącznika. Opakowanie jednostkowe typ blister-pack, sterylizowane EO. Nazwa producenta na opakowaniu. szt. 3000 5 Przyrząd do przetaczania płynów infuzyjnych, jałowy, niepirogenny, nietoksyczny, nie zawiera lateksu. W składzie: igła biorcza dwukanałowa ścieta dwupłaszczyznowo, osłonka igły biorczej, hydrofobowy filtr powietrza, zatyczka filtra, komora kroplowa o dł. min. 60mm w części przeźroczystej;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80000 6 Przyrząd do przetoczeń płynów infuzyjnych - bursztynowy. jałowy, niepirogenny, nietoksyczny, nie zawiera lateksu. W składzie: igła biorcza dwukanałowa, osłonka igły biorczej, hydrofobowy filtr powietrza, zatyczka filtra, komora kroplowa o dł. min. 60mm;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1000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7</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7</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Maska twarzowa, jednorazowa z otwartym mankietem, z drabinką lub bez na masce, umożliwiającą pewny uchwyt, kodowana kolorystycznie, w rozmiarach 3, 4, 5 w zależności od zapotrzebowania Zamawiającego szt 2500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8</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8</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Maska tlenowa z drenem 210 cm (dla noworodków, dzieci i dorosłych), wykonana z nietoksycznego PCV, bez lateksu, posiada regulowaną blaszkę na nos i gumke mocującą, dren zakończony uniwersalnymi łącznikami i odporny na zagięcia o przekroju gwiazdkowym, obrotowy łacznik umożliwiający dostosowanie do pozycji pacjenta, jednorazowa, sterylizowana tlenkiem etylenu. Pełen asortyment rozmiarów. Rozmiar wg bieżącego zapotrzebowania Zamawiającego szt 500 2 Maska tlenowa z nebulizatorem i drenem 210 cm, wykonana z nietoksycznego PCV, bez lateksu, posiada regulowaną blaszkę na nos i gumke mocującą, dren zakończony uniwersalnymi łącznikami i odporny na zagięcia o przekroju gwiazdkowym, Nebulizator o poj. 6-10 ml i skalowany co 1 ml. Jednorazowa, sterylizowana tlenkiem etylenu. szt 1200 3 Maska z osłoną na oczy szt 300 4 Maska chirurgiczna trójwarstwowa pełnobarierowa z gumkami,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szt. 5000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9</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9</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Butelki na pokarm matki z zakrętką, pojemność 80 do 100 ml z podziałko co 10 ml, wykonana z tworzywa do przechowywania żywności, jednorazowe, biologicznie czyste szt 700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10</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10</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Okularki ochronne do fototerapi noworodków. W kształcie litery "Y", wykonane z fizeliny lub materiału nie zawierającego lateksu, zapewniające całkowitą ochronę przed szkodliwym działaniem światła wykorzystywanym w fototerapii, zapinane na rzepy, rozmiar w zakresie 30-36 cm obwodu głowy, pakowane pojedyńczo, jednorazowego użytku. szt. 300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11</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11</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Majtki higieniczne dla pacjentów dorosłych, jednorazowe, z fizeliny o gramaturze w zakresie od min. 50 g/m² do max. 75 g/m², rozm. 2XL oraz 3XL w kolorze białym lub innym dopuszczonym przez Zamawiającego szt. 1500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12</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12</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Proteza naczyniowa tętniczo - żylna z PTFE o jednowarstwowej strukturze ściany, proste, niezbrojone, wykonane w technice Stretch, grubość ściany 0,69mm; odporność szwów na wyrywanie 0,6 Ibs, wytrzymałość radialna na rozsciąganie 18 Ibs; ciśnienie wejścia wody 215 mmHg. Możliwość powtórnej sterylizacji protezy potwierdzona standardami w instrukcji użycia. Długość w zakresie od min. 60 cm do max. 80 cm, średnica 6 mm. szt. 10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13</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13</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Szczoteczki z tworzywa sztucznego jednorazowego użytku sterylne do pobierania wymazów cytologicznych umożliwiających pobranie w rozmazie jednocześnie komórek szyjki macicy, kanału szyjki i strefy transformacji, Cervex-brush szt 800 2. Szczoteczki z tworzywa sztucznego jednorazowego użytku sterylne do pobierania wymazów cytologicznych umożliwiających pobranie w rozmazie jednocześnie komórek szyjki macicy, kanału szyjki i strefy transformacji, Cervex-brush combi szt 1500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33140000-3,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27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r w:rsidRPr="00B0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B00A61" w:rsidRPr="00B00A61" w:rsidTr="00B00A61">
        <w:trPr>
          <w:tblCellSpacing w:w="15" w:type="dxa"/>
        </w:trPr>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Część nr:</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14</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b/>
                <w:bCs/>
                <w:sz w:val="24"/>
                <w:szCs w:val="24"/>
                <w:lang w:eastAsia="pl-PL"/>
              </w:rPr>
              <w:t>Nazwa:</w:t>
            </w:r>
          </w:p>
        </w:tc>
        <w:tc>
          <w:tcPr>
            <w:tcW w:w="0" w:type="auto"/>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Pakiet nr 14</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b/>
          <w:bCs/>
          <w:color w:val="000000"/>
          <w:sz w:val="27"/>
          <w:szCs w:val="27"/>
          <w:lang w:eastAsia="pl-PL"/>
        </w:rPr>
        <w:t>1) Krótki opis przedmiotu zamówienia </w:t>
      </w:r>
      <w:r w:rsidRPr="00B0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B00A61">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B00A61">
        <w:rPr>
          <w:rFonts w:ascii="Times New Roman" w:eastAsia="Times New Roman" w:hAnsi="Times New Roman" w:cs="Times New Roman"/>
          <w:color w:val="000000"/>
          <w:sz w:val="27"/>
          <w:szCs w:val="27"/>
          <w:lang w:eastAsia="pl-PL"/>
        </w:rPr>
        <w:t>1 Rękawice chirurgiczne lateksowe sterylne, bezpudrowe, z rolowanym mankietem, polimerowane obustronnie, warstwa antypoślizgowa na całej powierzchni. Kształt anatomiczny. AQL 0,65. Odporne na przenikanie wirusów zgodnie z normą ASTM F1671; pozbawione tiuramów, MBT- potwierdzone badaniami z jednostki niezależnej dołączonymi do oferty. Zgodne z normą EN 374-1,2,3, odporne na przenikanie cytostatyków zgodnie z EN 374-3 - potwierdzone certyfikatem z jednostki notyfikowanej dołączonym do oferty. Zarejestrowane jako wyrób medyczny oraz środek ochrony osobistej kategorii III. Grubość pojedynczej ścianki na palcu 0,21mm(+/-0,02), dłoni 0,18mm(+/-0,01), mankiecie 0,17mm(+/-0,01), długość min. 280mm. Pakowane podwójnie – opakowanie wewnętrzne papierowe z oznaczeniem rozmiaru rękawicy oraz rozróżnieniem lewej i prawej dłoni, opakowanie zewnętrzne foliowe. Nie składane na pół. Sterylizowane radiacyjnie promieniami gamma. Rozmiar 6,5; 7,0; 7,5; 8,0; 8,5. Opakowanie a' 50 par. par 50000 2 Rękawice chirurgiczne, lateksowe, bezpudrowe, sterylne, z rolowanym mankietem, polimerowane obustronnie, kolor zielony. Wewnętrzna warstwa zawierająca środek pielęgnujący dłonie - żel aloesowy – potwierdzone oświadczeniem producenta dołączonym do oferty oraz formułę ułatwiająca zakładanie rękawic na wilgotną dłoń. Kształt anatomiczny. AQL 0,65. Produkt zgodny ASTM F1671 – potwierdzone badaniami z jednostki niezależnej dołączonymi do oferty. Zgodne z normami: EN 374 1,2,3; EN 420- poziom zręczności 5 – potwierdzone certyfikatem z jednostki notyfikowanej dołączonym do oferty. Zarejestrowane jako wyrób medyczny oraz środek ochrony indywidualnej kategorii III. Grubość pojedynczej ścianki: na palcu 0,18mm(+/-0,03), dłoń min. 0,10mm, mankiet min. 0,10mm. Długość minimalna rękawicy 280mm. Pakowane podwójnie – opakowanie wewnętrzne papierowe z oznaczeniem rozmiaru rękawicy oraz rozróżnieniem lewej i prawej dłoni, opakowanie zewnętrzne foliowe (nie składane na pół). Sterylizowane radiacyjnie promieniami gamma. Rozmiary 6,5; 7,0; 7,5; 8,0; 8,5. Opakowanie a'50 par par 1000 3 Rękawice chirurgiczne lateksowe ortopedyczne sterylne, bezpudrowe, rolowany mankiet, obustronnie polimerowane, kolor brązowy, kształt anatomiczny, warstwa antypoślizgowa na całej powierzchni zewnętrznej rękawicy. Grubość pojedynczej ścianki na: palcu 0,33mm (+/-0,01), dłoni 0,27mm (+/-0,02), mankiecie 0,22mm (+/-0,01), długość min. 278mm, AQL: 0,65, średnia siła zrywu przed starzeniem min. 29N, po starzeniu min. 27N. Odporne na przenikanie wirusów zgodnie z normą ASTM F1671- potwierdzone badaniami z jednostki niezależnej od producenta dołączonymi do oferty. Odporne na przenikanie: substancji chemicznych zgodnie z normą EN 374-1, metakrylanu metylu wg EN 374-3- poziom 2, mikroorganizmów zgodnie z EN 374-2, cytostatyków zgodnie z EN 374-3 (min. 5 na min. 3 poziomie odporności), zgodne z normą EN 420 (zręczność – poziom 5) potwierdzone certyfikatem z jednostki notyfikowanej dołączonym do oferty. Zarejestrowane jako wyrób medyczny oraz środek ochrony indywidualnej kategorii III. Pakowane podwójnie – opakowanie wewnętrzne papierowe z oznaczeniem rozmiaru rękawicy oraz rozróżnieniem lewej i prawej dłoni, opakowanie zewnętrzne folia. Nie składane na pół. Sterylizowane radiacyjnie. Rozmiar 6,5; 7,0; 7,5; 8,0; 8,5. Opakowanie a'40 par. par 2500 4 Rękawice chirurgiczne, bezlateksowe, syntetyczne wykonane z polichloroprenu, bezpudrowe, sterylne, kolor brązowy, kształt anatomiczny, prawidłowe przyleganie rękawicy, rolowany mankiet, obustronnie polimerowane. Zarejestrowane jako wyrób medyczny i środek ochrony indywidualnej kat. III. Odporne na przenikanie wirusów zgodnie z normą ASTM F1671 potwierdzone badaniami z jednostki niezależnej od producenta dołączonymi do oferty. Odporne na przenikanie mikroorganizmów zgodnie z EN 374-2, odporne na przenikanie substancji chemicznych zgodnie z normą EN 374-1,3, odporne na przenikanie cytostatyków zgodnie z normą EN 374-3 (min. 5 cytostatyków na min. 3 poziomie)- potwierdzone certyfikatem jednostki notyfikowanej dołączonym do oferty. Pozbawione DPT, ZMBT, MBT- potwierdzone raportem z badań jednostki niezależnej dołączonym do oferty. Grubość pojedynczej ścianki na: palcu 0,20mm(+/-0,02), dłoni 0,18mm(+/-0,02), mankiecie 0,16mm(+/-0,02), długość min. 280mm. Siła zrywu: min. 13N; AQL 0,65. Rękawice pakowane podwójnie – opakowanie wewnętrzne papierowe z oznaczeniem rozmiaru rękawicy oraz rozróżnieniem lewej i prawej dłoni, opakowanie zewnętrzne foliowe. Nie składane na pół. Sterylizowane radiacyjnie promieniami Gamma. Rozmiar 6,5; 7,0; 7,5; 8,0; 8,5. Opakowanie a'40 par. par 240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2) Wspólny Słownik Zamówień(CPV): </w:t>
      </w:r>
      <w:r w:rsidRPr="00B00A61">
        <w:rPr>
          <w:rFonts w:ascii="Times New Roman" w:eastAsia="Times New Roman" w:hAnsi="Times New Roman" w:cs="Times New Roman"/>
          <w:color w:val="000000"/>
          <w:sz w:val="27"/>
          <w:szCs w:val="27"/>
          <w:lang w:eastAsia="pl-PL"/>
        </w:rPr>
        <w:t>33141420-0,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B00A61">
        <w:rPr>
          <w:rFonts w:ascii="Times New Roman" w:eastAsia="Times New Roman" w:hAnsi="Times New Roman" w:cs="Times New Roman"/>
          <w:color w:val="000000"/>
          <w:sz w:val="27"/>
          <w:szCs w:val="27"/>
          <w:lang w:eastAsia="pl-PL"/>
        </w:rPr>
        <w:br/>
        <w:t>Wartość bez VAT: </w:t>
      </w:r>
      <w:r w:rsidRPr="00B00A61">
        <w:rPr>
          <w:rFonts w:ascii="Times New Roman" w:eastAsia="Times New Roman" w:hAnsi="Times New Roman" w:cs="Times New Roman"/>
          <w:color w:val="000000"/>
          <w:sz w:val="27"/>
          <w:szCs w:val="27"/>
          <w:lang w:eastAsia="pl-PL"/>
        </w:rPr>
        <w:br/>
        <w:t>Waluta: </w:t>
      </w:r>
      <w:r w:rsidRPr="00B00A61">
        <w:rPr>
          <w:rFonts w:ascii="Times New Roman" w:eastAsia="Times New Roman" w:hAnsi="Times New Roman" w:cs="Times New Roman"/>
          <w:color w:val="000000"/>
          <w:sz w:val="27"/>
          <w:szCs w:val="27"/>
          <w:lang w:eastAsia="pl-PL"/>
        </w:rPr>
        <w:br/>
        <w:t>PLN</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4) Czas trwania lub termin wykonania: </w:t>
      </w:r>
      <w:r w:rsidRPr="00B00A61">
        <w:rPr>
          <w:rFonts w:ascii="Times New Roman" w:eastAsia="Times New Roman" w:hAnsi="Times New Roman" w:cs="Times New Roman"/>
          <w:color w:val="000000"/>
          <w:sz w:val="27"/>
          <w:szCs w:val="27"/>
          <w:lang w:eastAsia="pl-PL"/>
        </w:rPr>
        <w:br/>
        <w:t>okres w miesiącach: 12</w:t>
      </w:r>
      <w:r w:rsidRPr="00B00A61">
        <w:rPr>
          <w:rFonts w:ascii="Times New Roman" w:eastAsia="Times New Roman" w:hAnsi="Times New Roman" w:cs="Times New Roman"/>
          <w:color w:val="000000"/>
          <w:sz w:val="27"/>
          <w:szCs w:val="27"/>
          <w:lang w:eastAsia="pl-PL"/>
        </w:rPr>
        <w:br/>
        <w:t>okres w dniach: </w:t>
      </w:r>
      <w:r w:rsidRPr="00B00A61">
        <w:rPr>
          <w:rFonts w:ascii="Times New Roman" w:eastAsia="Times New Roman" w:hAnsi="Times New Roman" w:cs="Times New Roman"/>
          <w:color w:val="000000"/>
          <w:sz w:val="27"/>
          <w:szCs w:val="27"/>
          <w:lang w:eastAsia="pl-PL"/>
        </w:rPr>
        <w:br/>
        <w:t>data rozpoczęcia: </w:t>
      </w:r>
      <w:r w:rsidRPr="00B00A61">
        <w:rPr>
          <w:rFonts w:ascii="Times New Roman" w:eastAsia="Times New Roman" w:hAnsi="Times New Roman" w:cs="Times New Roman"/>
          <w:color w:val="000000"/>
          <w:sz w:val="27"/>
          <w:szCs w:val="27"/>
          <w:lang w:eastAsia="pl-PL"/>
        </w:rPr>
        <w:br/>
        <w:t>data zakończenia: </w:t>
      </w: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Znaczenie</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60,00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5,00</w:t>
            </w:r>
          </w:p>
        </w:tc>
      </w:tr>
      <w:tr w:rsidR="00B00A61" w:rsidRPr="00B00A61" w:rsidTr="00B00A61">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0A61" w:rsidRPr="00B00A61" w:rsidRDefault="00B00A61" w:rsidP="00B00A61">
            <w:pPr>
              <w:spacing w:after="0" w:line="240" w:lineRule="auto"/>
              <w:rPr>
                <w:rFonts w:ascii="Times New Roman" w:eastAsia="Times New Roman" w:hAnsi="Times New Roman" w:cs="Times New Roman"/>
                <w:sz w:val="24"/>
                <w:szCs w:val="24"/>
                <w:lang w:eastAsia="pl-PL"/>
              </w:rPr>
            </w:pPr>
            <w:r w:rsidRPr="00B00A61">
              <w:rPr>
                <w:rFonts w:ascii="Times New Roman" w:eastAsia="Times New Roman" w:hAnsi="Times New Roman" w:cs="Times New Roman"/>
                <w:sz w:val="24"/>
                <w:szCs w:val="24"/>
                <w:lang w:eastAsia="pl-PL"/>
              </w:rPr>
              <w:t>30,00</w:t>
            </w:r>
          </w:p>
        </w:tc>
      </w:tr>
    </w:tbl>
    <w:p w:rsidR="00B00A61" w:rsidRPr="00B00A61" w:rsidRDefault="00B00A61" w:rsidP="00B00A61">
      <w:pPr>
        <w:spacing w:after="0" w:line="450" w:lineRule="atLeast"/>
        <w:rPr>
          <w:rFonts w:ascii="Times New Roman" w:eastAsia="Times New Roman" w:hAnsi="Times New Roman" w:cs="Times New Roman"/>
          <w:color w:val="000000"/>
          <w:sz w:val="27"/>
          <w:szCs w:val="27"/>
          <w:lang w:eastAsia="pl-PL"/>
        </w:rPr>
      </w:pPr>
      <w:r w:rsidRPr="00B00A61">
        <w:rPr>
          <w:rFonts w:ascii="Times New Roman" w:eastAsia="Times New Roman" w:hAnsi="Times New Roman" w:cs="Times New Roman"/>
          <w:color w:val="000000"/>
          <w:sz w:val="27"/>
          <w:szCs w:val="27"/>
          <w:lang w:eastAsia="pl-PL"/>
        </w:rPr>
        <w:br/>
      </w:r>
      <w:r w:rsidRPr="00B00A61">
        <w:rPr>
          <w:rFonts w:ascii="Times New Roman" w:eastAsia="Times New Roman" w:hAnsi="Times New Roman" w:cs="Times New Roman"/>
          <w:b/>
          <w:bCs/>
          <w:color w:val="000000"/>
          <w:sz w:val="27"/>
          <w:szCs w:val="27"/>
          <w:lang w:eastAsia="pl-PL"/>
        </w:rPr>
        <w:t>6) INFORMACJE DODATKOWE:</w:t>
      </w:r>
    </w:p>
    <w:p w:rsidR="008B4BB5" w:rsidRDefault="008B4BB5"/>
    <w:sectPr w:rsidR="008B4B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43" w:rsidRDefault="00FB0643" w:rsidP="00B00A61">
      <w:pPr>
        <w:spacing w:after="0" w:line="240" w:lineRule="auto"/>
      </w:pPr>
      <w:r>
        <w:separator/>
      </w:r>
    </w:p>
  </w:endnote>
  <w:endnote w:type="continuationSeparator" w:id="0">
    <w:p w:rsidR="00FB0643" w:rsidRDefault="00FB0643" w:rsidP="00B0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61" w:rsidRDefault="00B00A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22329"/>
      <w:docPartObj>
        <w:docPartGallery w:val="Page Numbers (Bottom of Page)"/>
        <w:docPartUnique/>
      </w:docPartObj>
    </w:sdtPr>
    <w:sdtContent>
      <w:bookmarkStart w:id="0" w:name="_GoBack" w:displacedByCustomXml="prev"/>
      <w:bookmarkEnd w:id="0" w:displacedByCustomXml="prev"/>
      <w:p w:rsidR="00B00A61" w:rsidRDefault="00B00A61">
        <w:pPr>
          <w:pStyle w:val="Stopka"/>
          <w:jc w:val="right"/>
        </w:pPr>
        <w:r>
          <w:fldChar w:fldCharType="begin"/>
        </w:r>
        <w:r>
          <w:instrText>PAGE   \* MERGEFORMAT</w:instrText>
        </w:r>
        <w:r>
          <w:fldChar w:fldCharType="separate"/>
        </w:r>
        <w:r w:rsidR="00FB0643">
          <w:rPr>
            <w:noProof/>
          </w:rPr>
          <w:t>1</w:t>
        </w:r>
        <w:r>
          <w:fldChar w:fldCharType="end"/>
        </w:r>
      </w:p>
    </w:sdtContent>
  </w:sdt>
  <w:p w:rsidR="00B00A61" w:rsidRDefault="00B00A6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61" w:rsidRDefault="00B00A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43" w:rsidRDefault="00FB0643" w:rsidP="00B00A61">
      <w:pPr>
        <w:spacing w:after="0" w:line="240" w:lineRule="auto"/>
      </w:pPr>
      <w:r>
        <w:separator/>
      </w:r>
    </w:p>
  </w:footnote>
  <w:footnote w:type="continuationSeparator" w:id="0">
    <w:p w:rsidR="00FB0643" w:rsidRDefault="00FB0643" w:rsidP="00B00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61" w:rsidRDefault="00B00A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61" w:rsidRDefault="00B00A6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61" w:rsidRDefault="00B00A6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61"/>
    <w:rsid w:val="008B4BB5"/>
    <w:rsid w:val="00B00A61"/>
    <w:rsid w:val="00FB0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0A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A61"/>
  </w:style>
  <w:style w:type="paragraph" w:styleId="Stopka">
    <w:name w:val="footer"/>
    <w:basedOn w:val="Normalny"/>
    <w:link w:val="StopkaZnak"/>
    <w:uiPriority w:val="99"/>
    <w:unhideWhenUsed/>
    <w:rsid w:val="00B00A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0A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A61"/>
  </w:style>
  <w:style w:type="paragraph" w:styleId="Stopka">
    <w:name w:val="footer"/>
    <w:basedOn w:val="Normalny"/>
    <w:link w:val="StopkaZnak"/>
    <w:uiPriority w:val="99"/>
    <w:unhideWhenUsed/>
    <w:rsid w:val="00B00A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861350">
      <w:bodyDiv w:val="1"/>
      <w:marLeft w:val="0"/>
      <w:marRight w:val="0"/>
      <w:marTop w:val="0"/>
      <w:marBottom w:val="0"/>
      <w:divBdr>
        <w:top w:val="none" w:sz="0" w:space="0" w:color="auto"/>
        <w:left w:val="none" w:sz="0" w:space="0" w:color="auto"/>
        <w:bottom w:val="none" w:sz="0" w:space="0" w:color="auto"/>
        <w:right w:val="none" w:sz="0" w:space="0" w:color="auto"/>
      </w:divBdr>
      <w:divsChild>
        <w:div w:id="335230509">
          <w:marLeft w:val="0"/>
          <w:marRight w:val="0"/>
          <w:marTop w:val="0"/>
          <w:marBottom w:val="0"/>
          <w:divBdr>
            <w:top w:val="none" w:sz="0" w:space="0" w:color="auto"/>
            <w:left w:val="none" w:sz="0" w:space="0" w:color="auto"/>
            <w:bottom w:val="none" w:sz="0" w:space="0" w:color="auto"/>
            <w:right w:val="none" w:sz="0" w:space="0" w:color="auto"/>
          </w:divBdr>
          <w:divsChild>
            <w:div w:id="633875525">
              <w:marLeft w:val="0"/>
              <w:marRight w:val="0"/>
              <w:marTop w:val="0"/>
              <w:marBottom w:val="0"/>
              <w:divBdr>
                <w:top w:val="none" w:sz="0" w:space="0" w:color="auto"/>
                <w:left w:val="none" w:sz="0" w:space="0" w:color="auto"/>
                <w:bottom w:val="none" w:sz="0" w:space="0" w:color="auto"/>
                <w:right w:val="none" w:sz="0" w:space="0" w:color="auto"/>
              </w:divBdr>
            </w:div>
            <w:div w:id="1836530093">
              <w:marLeft w:val="0"/>
              <w:marRight w:val="0"/>
              <w:marTop w:val="0"/>
              <w:marBottom w:val="0"/>
              <w:divBdr>
                <w:top w:val="none" w:sz="0" w:space="0" w:color="auto"/>
                <w:left w:val="none" w:sz="0" w:space="0" w:color="auto"/>
                <w:bottom w:val="none" w:sz="0" w:space="0" w:color="auto"/>
                <w:right w:val="none" w:sz="0" w:space="0" w:color="auto"/>
              </w:divBdr>
            </w:div>
            <w:div w:id="1898320540">
              <w:marLeft w:val="0"/>
              <w:marRight w:val="0"/>
              <w:marTop w:val="0"/>
              <w:marBottom w:val="0"/>
              <w:divBdr>
                <w:top w:val="none" w:sz="0" w:space="0" w:color="auto"/>
                <w:left w:val="none" w:sz="0" w:space="0" w:color="auto"/>
                <w:bottom w:val="none" w:sz="0" w:space="0" w:color="auto"/>
                <w:right w:val="none" w:sz="0" w:space="0" w:color="auto"/>
              </w:divBdr>
              <w:divsChild>
                <w:div w:id="894122464">
                  <w:marLeft w:val="0"/>
                  <w:marRight w:val="0"/>
                  <w:marTop w:val="0"/>
                  <w:marBottom w:val="0"/>
                  <w:divBdr>
                    <w:top w:val="none" w:sz="0" w:space="0" w:color="auto"/>
                    <w:left w:val="none" w:sz="0" w:space="0" w:color="auto"/>
                    <w:bottom w:val="none" w:sz="0" w:space="0" w:color="auto"/>
                    <w:right w:val="none" w:sz="0" w:space="0" w:color="auto"/>
                  </w:divBdr>
                </w:div>
              </w:divsChild>
            </w:div>
            <w:div w:id="767236613">
              <w:marLeft w:val="0"/>
              <w:marRight w:val="0"/>
              <w:marTop w:val="0"/>
              <w:marBottom w:val="0"/>
              <w:divBdr>
                <w:top w:val="none" w:sz="0" w:space="0" w:color="auto"/>
                <w:left w:val="none" w:sz="0" w:space="0" w:color="auto"/>
                <w:bottom w:val="none" w:sz="0" w:space="0" w:color="auto"/>
                <w:right w:val="none" w:sz="0" w:space="0" w:color="auto"/>
              </w:divBdr>
              <w:divsChild>
                <w:div w:id="1875539494">
                  <w:marLeft w:val="0"/>
                  <w:marRight w:val="0"/>
                  <w:marTop w:val="0"/>
                  <w:marBottom w:val="0"/>
                  <w:divBdr>
                    <w:top w:val="none" w:sz="0" w:space="0" w:color="auto"/>
                    <w:left w:val="none" w:sz="0" w:space="0" w:color="auto"/>
                    <w:bottom w:val="none" w:sz="0" w:space="0" w:color="auto"/>
                    <w:right w:val="none" w:sz="0" w:space="0" w:color="auto"/>
                  </w:divBdr>
                </w:div>
              </w:divsChild>
            </w:div>
            <w:div w:id="613054501">
              <w:marLeft w:val="0"/>
              <w:marRight w:val="0"/>
              <w:marTop w:val="0"/>
              <w:marBottom w:val="0"/>
              <w:divBdr>
                <w:top w:val="none" w:sz="0" w:space="0" w:color="auto"/>
                <w:left w:val="none" w:sz="0" w:space="0" w:color="auto"/>
                <w:bottom w:val="none" w:sz="0" w:space="0" w:color="auto"/>
                <w:right w:val="none" w:sz="0" w:space="0" w:color="auto"/>
              </w:divBdr>
              <w:divsChild>
                <w:div w:id="864442350">
                  <w:marLeft w:val="0"/>
                  <w:marRight w:val="0"/>
                  <w:marTop w:val="0"/>
                  <w:marBottom w:val="0"/>
                  <w:divBdr>
                    <w:top w:val="none" w:sz="0" w:space="0" w:color="auto"/>
                    <w:left w:val="none" w:sz="0" w:space="0" w:color="auto"/>
                    <w:bottom w:val="none" w:sz="0" w:space="0" w:color="auto"/>
                    <w:right w:val="none" w:sz="0" w:space="0" w:color="auto"/>
                  </w:divBdr>
                </w:div>
                <w:div w:id="1620333567">
                  <w:marLeft w:val="0"/>
                  <w:marRight w:val="0"/>
                  <w:marTop w:val="0"/>
                  <w:marBottom w:val="0"/>
                  <w:divBdr>
                    <w:top w:val="none" w:sz="0" w:space="0" w:color="auto"/>
                    <w:left w:val="none" w:sz="0" w:space="0" w:color="auto"/>
                    <w:bottom w:val="none" w:sz="0" w:space="0" w:color="auto"/>
                    <w:right w:val="none" w:sz="0" w:space="0" w:color="auto"/>
                  </w:divBdr>
                </w:div>
                <w:div w:id="1833793157">
                  <w:marLeft w:val="0"/>
                  <w:marRight w:val="0"/>
                  <w:marTop w:val="0"/>
                  <w:marBottom w:val="0"/>
                  <w:divBdr>
                    <w:top w:val="none" w:sz="0" w:space="0" w:color="auto"/>
                    <w:left w:val="none" w:sz="0" w:space="0" w:color="auto"/>
                    <w:bottom w:val="none" w:sz="0" w:space="0" w:color="auto"/>
                    <w:right w:val="none" w:sz="0" w:space="0" w:color="auto"/>
                  </w:divBdr>
                </w:div>
                <w:div w:id="2038188698">
                  <w:marLeft w:val="0"/>
                  <w:marRight w:val="0"/>
                  <w:marTop w:val="0"/>
                  <w:marBottom w:val="0"/>
                  <w:divBdr>
                    <w:top w:val="none" w:sz="0" w:space="0" w:color="auto"/>
                    <w:left w:val="none" w:sz="0" w:space="0" w:color="auto"/>
                    <w:bottom w:val="none" w:sz="0" w:space="0" w:color="auto"/>
                    <w:right w:val="none" w:sz="0" w:space="0" w:color="auto"/>
                  </w:divBdr>
                </w:div>
              </w:divsChild>
            </w:div>
            <w:div w:id="1085611271">
              <w:marLeft w:val="0"/>
              <w:marRight w:val="0"/>
              <w:marTop w:val="0"/>
              <w:marBottom w:val="0"/>
              <w:divBdr>
                <w:top w:val="none" w:sz="0" w:space="0" w:color="auto"/>
                <w:left w:val="none" w:sz="0" w:space="0" w:color="auto"/>
                <w:bottom w:val="none" w:sz="0" w:space="0" w:color="auto"/>
                <w:right w:val="none" w:sz="0" w:space="0" w:color="auto"/>
              </w:divBdr>
              <w:divsChild>
                <w:div w:id="1045374176">
                  <w:marLeft w:val="0"/>
                  <w:marRight w:val="0"/>
                  <w:marTop w:val="0"/>
                  <w:marBottom w:val="0"/>
                  <w:divBdr>
                    <w:top w:val="none" w:sz="0" w:space="0" w:color="auto"/>
                    <w:left w:val="none" w:sz="0" w:space="0" w:color="auto"/>
                    <w:bottom w:val="none" w:sz="0" w:space="0" w:color="auto"/>
                    <w:right w:val="none" w:sz="0" w:space="0" w:color="auto"/>
                  </w:divBdr>
                </w:div>
                <w:div w:id="1212578916">
                  <w:marLeft w:val="0"/>
                  <w:marRight w:val="0"/>
                  <w:marTop w:val="0"/>
                  <w:marBottom w:val="0"/>
                  <w:divBdr>
                    <w:top w:val="none" w:sz="0" w:space="0" w:color="auto"/>
                    <w:left w:val="none" w:sz="0" w:space="0" w:color="auto"/>
                    <w:bottom w:val="none" w:sz="0" w:space="0" w:color="auto"/>
                    <w:right w:val="none" w:sz="0" w:space="0" w:color="auto"/>
                  </w:divBdr>
                </w:div>
                <w:div w:id="605040979">
                  <w:marLeft w:val="0"/>
                  <w:marRight w:val="0"/>
                  <w:marTop w:val="0"/>
                  <w:marBottom w:val="0"/>
                  <w:divBdr>
                    <w:top w:val="none" w:sz="0" w:space="0" w:color="auto"/>
                    <w:left w:val="none" w:sz="0" w:space="0" w:color="auto"/>
                    <w:bottom w:val="none" w:sz="0" w:space="0" w:color="auto"/>
                    <w:right w:val="none" w:sz="0" w:space="0" w:color="auto"/>
                  </w:divBdr>
                </w:div>
                <w:div w:id="1259828899">
                  <w:marLeft w:val="0"/>
                  <w:marRight w:val="0"/>
                  <w:marTop w:val="0"/>
                  <w:marBottom w:val="0"/>
                  <w:divBdr>
                    <w:top w:val="none" w:sz="0" w:space="0" w:color="auto"/>
                    <w:left w:val="none" w:sz="0" w:space="0" w:color="auto"/>
                    <w:bottom w:val="none" w:sz="0" w:space="0" w:color="auto"/>
                    <w:right w:val="none" w:sz="0" w:space="0" w:color="auto"/>
                  </w:divBdr>
                </w:div>
                <w:div w:id="1718354756">
                  <w:marLeft w:val="0"/>
                  <w:marRight w:val="0"/>
                  <w:marTop w:val="0"/>
                  <w:marBottom w:val="0"/>
                  <w:divBdr>
                    <w:top w:val="none" w:sz="0" w:space="0" w:color="auto"/>
                    <w:left w:val="none" w:sz="0" w:space="0" w:color="auto"/>
                    <w:bottom w:val="none" w:sz="0" w:space="0" w:color="auto"/>
                    <w:right w:val="none" w:sz="0" w:space="0" w:color="auto"/>
                  </w:divBdr>
                </w:div>
                <w:div w:id="1344209696">
                  <w:marLeft w:val="0"/>
                  <w:marRight w:val="0"/>
                  <w:marTop w:val="0"/>
                  <w:marBottom w:val="0"/>
                  <w:divBdr>
                    <w:top w:val="none" w:sz="0" w:space="0" w:color="auto"/>
                    <w:left w:val="none" w:sz="0" w:space="0" w:color="auto"/>
                    <w:bottom w:val="none" w:sz="0" w:space="0" w:color="auto"/>
                    <w:right w:val="none" w:sz="0" w:space="0" w:color="auto"/>
                  </w:divBdr>
                </w:div>
                <w:div w:id="2075858116">
                  <w:marLeft w:val="0"/>
                  <w:marRight w:val="0"/>
                  <w:marTop w:val="0"/>
                  <w:marBottom w:val="0"/>
                  <w:divBdr>
                    <w:top w:val="none" w:sz="0" w:space="0" w:color="auto"/>
                    <w:left w:val="none" w:sz="0" w:space="0" w:color="auto"/>
                    <w:bottom w:val="none" w:sz="0" w:space="0" w:color="auto"/>
                    <w:right w:val="none" w:sz="0" w:space="0" w:color="auto"/>
                  </w:divBdr>
                </w:div>
              </w:divsChild>
            </w:div>
            <w:div w:id="1390492914">
              <w:marLeft w:val="0"/>
              <w:marRight w:val="0"/>
              <w:marTop w:val="0"/>
              <w:marBottom w:val="0"/>
              <w:divBdr>
                <w:top w:val="none" w:sz="0" w:space="0" w:color="auto"/>
                <w:left w:val="none" w:sz="0" w:space="0" w:color="auto"/>
                <w:bottom w:val="none" w:sz="0" w:space="0" w:color="auto"/>
                <w:right w:val="none" w:sz="0" w:space="0" w:color="auto"/>
              </w:divBdr>
              <w:divsChild>
                <w:div w:id="427896424">
                  <w:marLeft w:val="0"/>
                  <w:marRight w:val="0"/>
                  <w:marTop w:val="0"/>
                  <w:marBottom w:val="0"/>
                  <w:divBdr>
                    <w:top w:val="none" w:sz="0" w:space="0" w:color="auto"/>
                    <w:left w:val="none" w:sz="0" w:space="0" w:color="auto"/>
                    <w:bottom w:val="none" w:sz="0" w:space="0" w:color="auto"/>
                    <w:right w:val="none" w:sz="0" w:space="0" w:color="auto"/>
                  </w:divBdr>
                </w:div>
                <w:div w:id="976227441">
                  <w:marLeft w:val="0"/>
                  <w:marRight w:val="0"/>
                  <w:marTop w:val="0"/>
                  <w:marBottom w:val="0"/>
                  <w:divBdr>
                    <w:top w:val="none" w:sz="0" w:space="0" w:color="auto"/>
                    <w:left w:val="none" w:sz="0" w:space="0" w:color="auto"/>
                    <w:bottom w:val="none" w:sz="0" w:space="0" w:color="auto"/>
                    <w:right w:val="none" w:sz="0" w:space="0" w:color="auto"/>
                  </w:divBdr>
                </w:div>
              </w:divsChild>
            </w:div>
            <w:div w:id="313409800">
              <w:marLeft w:val="0"/>
              <w:marRight w:val="0"/>
              <w:marTop w:val="0"/>
              <w:marBottom w:val="0"/>
              <w:divBdr>
                <w:top w:val="none" w:sz="0" w:space="0" w:color="auto"/>
                <w:left w:val="none" w:sz="0" w:space="0" w:color="auto"/>
                <w:bottom w:val="none" w:sz="0" w:space="0" w:color="auto"/>
                <w:right w:val="none" w:sz="0" w:space="0" w:color="auto"/>
              </w:divBdr>
              <w:divsChild>
                <w:div w:id="393701111">
                  <w:marLeft w:val="0"/>
                  <w:marRight w:val="0"/>
                  <w:marTop w:val="0"/>
                  <w:marBottom w:val="0"/>
                  <w:divBdr>
                    <w:top w:val="none" w:sz="0" w:space="0" w:color="auto"/>
                    <w:left w:val="none" w:sz="0" w:space="0" w:color="auto"/>
                    <w:bottom w:val="none" w:sz="0" w:space="0" w:color="auto"/>
                    <w:right w:val="none" w:sz="0" w:space="0" w:color="auto"/>
                  </w:divBdr>
                </w:div>
                <w:div w:id="935291347">
                  <w:marLeft w:val="0"/>
                  <w:marRight w:val="0"/>
                  <w:marTop w:val="0"/>
                  <w:marBottom w:val="0"/>
                  <w:divBdr>
                    <w:top w:val="none" w:sz="0" w:space="0" w:color="auto"/>
                    <w:left w:val="none" w:sz="0" w:space="0" w:color="auto"/>
                    <w:bottom w:val="none" w:sz="0" w:space="0" w:color="auto"/>
                    <w:right w:val="none" w:sz="0" w:space="0" w:color="auto"/>
                  </w:divBdr>
                </w:div>
                <w:div w:id="1516118258">
                  <w:marLeft w:val="0"/>
                  <w:marRight w:val="0"/>
                  <w:marTop w:val="0"/>
                  <w:marBottom w:val="0"/>
                  <w:divBdr>
                    <w:top w:val="none" w:sz="0" w:space="0" w:color="auto"/>
                    <w:left w:val="none" w:sz="0" w:space="0" w:color="auto"/>
                    <w:bottom w:val="none" w:sz="0" w:space="0" w:color="auto"/>
                    <w:right w:val="none" w:sz="0" w:space="0" w:color="auto"/>
                  </w:divBdr>
                </w:div>
                <w:div w:id="2091197807">
                  <w:marLeft w:val="0"/>
                  <w:marRight w:val="0"/>
                  <w:marTop w:val="0"/>
                  <w:marBottom w:val="0"/>
                  <w:divBdr>
                    <w:top w:val="none" w:sz="0" w:space="0" w:color="auto"/>
                    <w:left w:val="none" w:sz="0" w:space="0" w:color="auto"/>
                    <w:bottom w:val="none" w:sz="0" w:space="0" w:color="auto"/>
                    <w:right w:val="none" w:sz="0" w:space="0" w:color="auto"/>
                  </w:divBdr>
                </w:div>
                <w:div w:id="633172089">
                  <w:marLeft w:val="0"/>
                  <w:marRight w:val="0"/>
                  <w:marTop w:val="0"/>
                  <w:marBottom w:val="0"/>
                  <w:divBdr>
                    <w:top w:val="none" w:sz="0" w:space="0" w:color="auto"/>
                    <w:left w:val="none" w:sz="0" w:space="0" w:color="auto"/>
                    <w:bottom w:val="none" w:sz="0" w:space="0" w:color="auto"/>
                    <w:right w:val="none" w:sz="0" w:space="0" w:color="auto"/>
                  </w:divBdr>
                </w:div>
                <w:div w:id="2143694528">
                  <w:marLeft w:val="0"/>
                  <w:marRight w:val="0"/>
                  <w:marTop w:val="0"/>
                  <w:marBottom w:val="0"/>
                  <w:divBdr>
                    <w:top w:val="none" w:sz="0" w:space="0" w:color="auto"/>
                    <w:left w:val="none" w:sz="0" w:space="0" w:color="auto"/>
                    <w:bottom w:val="none" w:sz="0" w:space="0" w:color="auto"/>
                    <w:right w:val="none" w:sz="0" w:space="0" w:color="auto"/>
                  </w:divBdr>
                </w:div>
                <w:div w:id="438917830">
                  <w:marLeft w:val="0"/>
                  <w:marRight w:val="0"/>
                  <w:marTop w:val="0"/>
                  <w:marBottom w:val="0"/>
                  <w:divBdr>
                    <w:top w:val="none" w:sz="0" w:space="0" w:color="auto"/>
                    <w:left w:val="none" w:sz="0" w:space="0" w:color="auto"/>
                    <w:bottom w:val="none" w:sz="0" w:space="0" w:color="auto"/>
                    <w:right w:val="none" w:sz="0" w:space="0" w:color="auto"/>
                  </w:divBdr>
                </w:div>
              </w:divsChild>
            </w:div>
            <w:div w:id="961498969">
              <w:marLeft w:val="0"/>
              <w:marRight w:val="0"/>
              <w:marTop w:val="0"/>
              <w:marBottom w:val="0"/>
              <w:divBdr>
                <w:top w:val="none" w:sz="0" w:space="0" w:color="auto"/>
                <w:left w:val="none" w:sz="0" w:space="0" w:color="auto"/>
                <w:bottom w:val="none" w:sz="0" w:space="0" w:color="auto"/>
                <w:right w:val="none" w:sz="0" w:space="0" w:color="auto"/>
              </w:divBdr>
              <w:divsChild>
                <w:div w:id="1726877526">
                  <w:marLeft w:val="0"/>
                  <w:marRight w:val="0"/>
                  <w:marTop w:val="0"/>
                  <w:marBottom w:val="0"/>
                  <w:divBdr>
                    <w:top w:val="none" w:sz="0" w:space="0" w:color="auto"/>
                    <w:left w:val="none" w:sz="0" w:space="0" w:color="auto"/>
                    <w:bottom w:val="none" w:sz="0" w:space="0" w:color="auto"/>
                    <w:right w:val="none" w:sz="0" w:space="0" w:color="auto"/>
                  </w:divBdr>
                </w:div>
                <w:div w:id="1368213471">
                  <w:marLeft w:val="0"/>
                  <w:marRight w:val="0"/>
                  <w:marTop w:val="0"/>
                  <w:marBottom w:val="0"/>
                  <w:divBdr>
                    <w:top w:val="none" w:sz="0" w:space="0" w:color="auto"/>
                    <w:left w:val="none" w:sz="0" w:space="0" w:color="auto"/>
                    <w:bottom w:val="none" w:sz="0" w:space="0" w:color="auto"/>
                    <w:right w:val="none" w:sz="0" w:space="0" w:color="auto"/>
                  </w:divBdr>
                </w:div>
                <w:div w:id="1472088714">
                  <w:marLeft w:val="0"/>
                  <w:marRight w:val="0"/>
                  <w:marTop w:val="0"/>
                  <w:marBottom w:val="0"/>
                  <w:divBdr>
                    <w:top w:val="none" w:sz="0" w:space="0" w:color="auto"/>
                    <w:left w:val="none" w:sz="0" w:space="0" w:color="auto"/>
                    <w:bottom w:val="none" w:sz="0" w:space="0" w:color="auto"/>
                    <w:right w:val="none" w:sz="0" w:space="0" w:color="auto"/>
                  </w:divBdr>
                </w:div>
                <w:div w:id="837230925">
                  <w:marLeft w:val="0"/>
                  <w:marRight w:val="0"/>
                  <w:marTop w:val="0"/>
                  <w:marBottom w:val="0"/>
                  <w:divBdr>
                    <w:top w:val="none" w:sz="0" w:space="0" w:color="auto"/>
                    <w:left w:val="none" w:sz="0" w:space="0" w:color="auto"/>
                    <w:bottom w:val="none" w:sz="0" w:space="0" w:color="auto"/>
                    <w:right w:val="none" w:sz="0" w:space="0" w:color="auto"/>
                  </w:divBdr>
                </w:div>
                <w:div w:id="359210796">
                  <w:marLeft w:val="0"/>
                  <w:marRight w:val="0"/>
                  <w:marTop w:val="0"/>
                  <w:marBottom w:val="0"/>
                  <w:divBdr>
                    <w:top w:val="none" w:sz="0" w:space="0" w:color="auto"/>
                    <w:left w:val="none" w:sz="0" w:space="0" w:color="auto"/>
                    <w:bottom w:val="none" w:sz="0" w:space="0" w:color="auto"/>
                    <w:right w:val="none" w:sz="0" w:space="0" w:color="auto"/>
                  </w:divBdr>
                </w:div>
                <w:div w:id="1882549497">
                  <w:marLeft w:val="0"/>
                  <w:marRight w:val="0"/>
                  <w:marTop w:val="0"/>
                  <w:marBottom w:val="0"/>
                  <w:divBdr>
                    <w:top w:val="none" w:sz="0" w:space="0" w:color="auto"/>
                    <w:left w:val="none" w:sz="0" w:space="0" w:color="auto"/>
                    <w:bottom w:val="none" w:sz="0" w:space="0" w:color="auto"/>
                    <w:right w:val="none" w:sz="0" w:space="0" w:color="auto"/>
                  </w:divBdr>
                </w:div>
                <w:div w:id="732503007">
                  <w:marLeft w:val="0"/>
                  <w:marRight w:val="0"/>
                  <w:marTop w:val="0"/>
                  <w:marBottom w:val="0"/>
                  <w:divBdr>
                    <w:top w:val="none" w:sz="0" w:space="0" w:color="auto"/>
                    <w:left w:val="none" w:sz="0" w:space="0" w:color="auto"/>
                    <w:bottom w:val="none" w:sz="0" w:space="0" w:color="auto"/>
                    <w:right w:val="none" w:sz="0" w:space="0" w:color="auto"/>
                  </w:divBdr>
                </w:div>
                <w:div w:id="397630161">
                  <w:marLeft w:val="0"/>
                  <w:marRight w:val="0"/>
                  <w:marTop w:val="0"/>
                  <w:marBottom w:val="0"/>
                  <w:divBdr>
                    <w:top w:val="none" w:sz="0" w:space="0" w:color="auto"/>
                    <w:left w:val="none" w:sz="0" w:space="0" w:color="auto"/>
                    <w:bottom w:val="none" w:sz="0" w:space="0" w:color="auto"/>
                    <w:right w:val="none" w:sz="0" w:space="0" w:color="auto"/>
                  </w:divBdr>
                </w:div>
              </w:divsChild>
            </w:div>
            <w:div w:id="18908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7292</Words>
  <Characters>43752</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2019-04-10T12:49:00Z</dcterms:created>
  <dcterms:modified xsi:type="dcterms:W3CDTF">2019-04-10T12:50:00Z</dcterms:modified>
</cp:coreProperties>
</file>