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9D" w:rsidRPr="00EF5B19" w:rsidRDefault="00EF5B19" w:rsidP="00EF5B19">
      <w:pPr>
        <w:pStyle w:val="Tekstpodstawowy"/>
        <w:jc w:val="right"/>
      </w:pPr>
      <w:r w:rsidRPr="00EF5B19">
        <w:t xml:space="preserve">Załącznik nr </w:t>
      </w:r>
      <w:r w:rsidR="008B5D86">
        <w:t>7</w:t>
      </w:r>
      <w:r w:rsidRPr="00EF5B19">
        <w:t xml:space="preserve"> do SIWZ</w:t>
      </w:r>
    </w:p>
    <w:p w:rsidR="00B66B9D" w:rsidRPr="00EF5B19" w:rsidRDefault="00B66B9D">
      <w:pPr>
        <w:pStyle w:val="Tekstpodstawowy"/>
        <w:rPr>
          <w:b/>
        </w:rPr>
      </w:pPr>
    </w:p>
    <w:tbl>
      <w:tblPr>
        <w:tblW w:w="10389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5294"/>
        <w:gridCol w:w="1375"/>
        <w:gridCol w:w="3020"/>
      </w:tblGrid>
      <w:tr w:rsidR="00B66B9D" w:rsidRPr="00EF5B19" w:rsidTr="00EF5B19">
        <w:trPr>
          <w:cantSplit/>
          <w:trHeight w:hRule="exact" w:val="802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6B9D" w:rsidRPr="00EF5B19" w:rsidRDefault="00B66B9D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b/>
                <w:smallCaps/>
                <w:sz w:val="20"/>
                <w:lang w:val="pl-PL"/>
              </w:rPr>
            </w:pPr>
          </w:p>
          <w:p w:rsidR="00B66B9D" w:rsidRPr="00EF5B19" w:rsidRDefault="00EF5B19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EF5B19">
              <w:rPr>
                <w:rFonts w:ascii="Arial" w:hAnsi="Arial" w:cs="Arial"/>
                <w:b/>
                <w:smallCaps/>
                <w:sz w:val="20"/>
                <w:lang w:val="pl-PL"/>
              </w:rPr>
              <w:t>Lp.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6B9D" w:rsidRPr="00EF5B19" w:rsidRDefault="00B66B9D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b/>
                <w:spacing w:val="-2"/>
                <w:sz w:val="20"/>
                <w:lang w:val="pl-PL"/>
              </w:rPr>
            </w:pPr>
          </w:p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EF5B19">
              <w:rPr>
                <w:rFonts w:ascii="Arial" w:hAnsi="Arial" w:cs="Arial"/>
                <w:b/>
                <w:spacing w:val="-2"/>
                <w:sz w:val="20"/>
                <w:lang w:val="pl-PL"/>
              </w:rPr>
              <w:t>PARAMETRY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6B9D" w:rsidRPr="00EF5B19" w:rsidRDefault="00B66B9D" w:rsidP="00EF5B19">
            <w:pPr>
              <w:pStyle w:val="Standard"/>
              <w:shd w:val="clear" w:color="auto" w:fill="FFFFFF"/>
              <w:spacing w:line="187" w:lineRule="exact"/>
              <w:jc w:val="center"/>
              <w:rPr>
                <w:rFonts w:ascii="Arial" w:hAnsi="Arial" w:cs="Arial"/>
                <w:b/>
                <w:bCs/>
                <w:spacing w:val="-2"/>
                <w:sz w:val="20"/>
                <w:lang w:val="pl-PL"/>
              </w:rPr>
            </w:pPr>
          </w:p>
          <w:p w:rsidR="00B66B9D" w:rsidRPr="00EF5B19" w:rsidRDefault="00C72755" w:rsidP="00EF5B19">
            <w:pPr>
              <w:pStyle w:val="Standard"/>
              <w:shd w:val="clear" w:color="auto" w:fill="FFFFFF"/>
              <w:spacing w:line="187" w:lineRule="exact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EF5B19">
              <w:rPr>
                <w:rFonts w:ascii="Arial" w:hAnsi="Arial" w:cs="Arial"/>
                <w:b/>
                <w:bCs/>
                <w:spacing w:val="-2"/>
                <w:sz w:val="20"/>
                <w:lang w:val="pl-PL"/>
              </w:rPr>
              <w:t>PARAMETR WYMAGANY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6B9D" w:rsidRPr="00EF5B19" w:rsidRDefault="00B66B9D" w:rsidP="00EF5B19">
            <w:pPr>
              <w:pStyle w:val="Standard"/>
              <w:shd w:val="clear" w:color="auto" w:fill="FFFFFF"/>
              <w:spacing w:line="187" w:lineRule="exact"/>
              <w:jc w:val="center"/>
              <w:rPr>
                <w:rFonts w:ascii="Arial" w:hAnsi="Arial" w:cs="Arial"/>
                <w:b/>
                <w:bCs/>
                <w:spacing w:val="-2"/>
                <w:sz w:val="20"/>
                <w:lang w:val="pl-PL"/>
              </w:rPr>
            </w:pPr>
          </w:p>
          <w:p w:rsidR="00B66B9D" w:rsidRPr="00EF5B19" w:rsidRDefault="00C72755" w:rsidP="00EF5B19">
            <w:pPr>
              <w:pStyle w:val="Standard"/>
              <w:shd w:val="clear" w:color="auto" w:fill="FFFFFF"/>
              <w:spacing w:line="187" w:lineRule="exact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EF5B19">
              <w:rPr>
                <w:rFonts w:ascii="Arial" w:hAnsi="Arial" w:cs="Arial"/>
                <w:b/>
                <w:bCs/>
                <w:spacing w:val="-2"/>
                <w:sz w:val="20"/>
                <w:lang w:val="pl-PL"/>
              </w:rPr>
              <w:t>PODA</w:t>
            </w:r>
            <w:r w:rsidRPr="00EF5B19">
              <w:rPr>
                <w:rFonts w:ascii="Arial" w:hAnsi="Arial" w:cs="Arial"/>
                <w:b/>
                <w:spacing w:val="-2"/>
                <w:sz w:val="20"/>
                <w:lang w:val="pl-PL"/>
              </w:rPr>
              <w:t xml:space="preserve">Ć/OPISAĆ </w:t>
            </w:r>
            <w:r w:rsidRPr="00EF5B19">
              <w:rPr>
                <w:rFonts w:ascii="Arial" w:hAnsi="Arial" w:cs="Arial"/>
                <w:b/>
                <w:bCs/>
                <w:spacing w:val="-2"/>
                <w:sz w:val="20"/>
                <w:lang w:val="pl-PL"/>
              </w:rPr>
              <w:t xml:space="preserve">PARAMETR </w:t>
            </w:r>
            <w:r w:rsidRPr="00EF5B19">
              <w:rPr>
                <w:rFonts w:ascii="Arial" w:hAnsi="Arial" w:cs="Arial"/>
                <w:b/>
                <w:bCs/>
                <w:sz w:val="20"/>
                <w:lang w:val="pl-PL"/>
              </w:rPr>
              <w:t>OFEROWANY</w:t>
            </w:r>
          </w:p>
        </w:tc>
      </w:tr>
      <w:tr w:rsidR="00B66B9D" w:rsidRPr="00EF5B19">
        <w:trPr>
          <w:cantSplit/>
          <w:trHeight w:hRule="exact" w:val="335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 xml:space="preserve">Rok produkcji 2019lub </w:t>
            </w:r>
            <w:r w:rsidR="00EF5B19" w:rsidRPr="00EF5B19">
              <w:rPr>
                <w:rFonts w:ascii="Arial" w:hAnsi="Arial" w:cs="Arial"/>
                <w:sz w:val="20"/>
                <w:lang w:val="pl-PL"/>
              </w:rPr>
              <w:t>później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66B9D" w:rsidRPr="00EF5B19">
        <w:trPr>
          <w:cantSplit/>
          <w:trHeight w:hRule="exact" w:val="325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2.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Czas przydatności do użycia min. 12 miesięcy.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 w:rsidTr="00EF5B19">
        <w:trPr>
          <w:cantSplit/>
          <w:trHeight w:hRule="exact" w:val="280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3.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Objętość urządzenia poniżej 37 cm3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 w:rsidTr="00EF5B19">
        <w:trPr>
          <w:cantSplit/>
          <w:trHeight w:hRule="exact" w:val="285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4.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Waga poniżej 82 gramów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66B9D" w:rsidRPr="00EF5B19" w:rsidTr="00EF5B19">
        <w:trPr>
          <w:cantSplit/>
          <w:trHeight w:hRule="exact" w:val="274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5.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Energia defibrylacji dostępna w pierwszej terapii  36 J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66B9D" w:rsidRPr="00EF5B19" w:rsidTr="00EF5B19">
        <w:trPr>
          <w:cantSplit/>
          <w:trHeight w:hRule="exact" w:val="562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6.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Trzy strefy wykrywania arytmii z możliwością programowania strefy FVT via VF oraz FVT via VT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66B9D" w:rsidRPr="00EF5B19" w:rsidTr="00EF5B19">
        <w:trPr>
          <w:cantSplit/>
          <w:trHeight w:hRule="exact" w:val="824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7.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spacing w:line="226" w:lineRule="exact"/>
              <w:ind w:right="48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Możliwość dostarczenia terapii ATP w czasie ładowania kondensatorów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kern w:val="0"/>
                <w:sz w:val="20"/>
                <w:lang w:val="pl-PL"/>
              </w:rPr>
              <w:t>Tak/Nie</w:t>
            </w:r>
            <w:r w:rsidRPr="00EF5B19">
              <w:rPr>
                <w:rFonts w:ascii="Arial" w:hAnsi="Arial" w:cs="Arial"/>
                <w:sz w:val="20"/>
                <w:lang w:val="pl-PL"/>
              </w:rPr>
              <w:t xml:space="preserve">       </w:t>
            </w:r>
            <w:r w:rsidRPr="00EF5B19">
              <w:rPr>
                <w:rFonts w:ascii="Arial" w:hAnsi="Arial" w:cs="Arial"/>
                <w:kern w:val="0"/>
                <w:sz w:val="20"/>
                <w:lang w:val="pl-PL"/>
              </w:rPr>
              <w:t>Tak - 5 pkt., Nie - 0pkt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66B9D" w:rsidRPr="00EF5B19" w:rsidTr="00EF5B19">
        <w:trPr>
          <w:cantSplit/>
          <w:trHeight w:hRule="exact" w:val="240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8.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spacing w:line="226" w:lineRule="exact"/>
              <w:ind w:right="48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>Możliwość programowania wektora wykrywania sygnału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66B9D" w:rsidRPr="00EF5B19">
        <w:trPr>
          <w:cantSplit/>
          <w:trHeight w:hRule="exact" w:val="699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9.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spacing w:line="226" w:lineRule="exact"/>
              <w:ind w:right="48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>Możliwość programowania potwierdzenia obecności arytmii po  naładowaniu kondensatorów i przed pierwszą defibrylacją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kern w:val="0"/>
                <w:sz w:val="20"/>
                <w:lang w:val="pl-PL"/>
              </w:rPr>
              <w:t>Tak/Nie</w:t>
            </w:r>
            <w:r w:rsidRPr="00EF5B19">
              <w:rPr>
                <w:rFonts w:ascii="Arial" w:hAnsi="Arial" w:cs="Arial"/>
                <w:sz w:val="20"/>
                <w:lang w:val="pl-PL"/>
              </w:rPr>
              <w:t xml:space="preserve">       </w:t>
            </w:r>
            <w:r w:rsidRPr="00EF5B19">
              <w:rPr>
                <w:rFonts w:ascii="Arial" w:hAnsi="Arial" w:cs="Arial"/>
                <w:kern w:val="0"/>
                <w:sz w:val="20"/>
                <w:lang w:val="pl-PL"/>
              </w:rPr>
              <w:t>Tak - 5 pkt., Nie - 0pkt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66B9D" w:rsidRPr="00EF5B19" w:rsidTr="00EF5B19">
        <w:trPr>
          <w:cantSplit/>
          <w:trHeight w:hRule="exact" w:val="275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10.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spacing w:line="226" w:lineRule="exact"/>
              <w:ind w:right="48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 xml:space="preserve">Możliwość programowania V – V </w:t>
            </w:r>
            <w:proofErr w:type="spellStart"/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>delay</w:t>
            </w:r>
            <w:proofErr w:type="spellEnd"/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66B9D" w:rsidRPr="00EF5B19">
        <w:trPr>
          <w:cantSplit/>
          <w:trHeight w:hRule="exact" w:val="726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11.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90 % urządzeń z system pozwalający na skanowanie chorego za pomocą badań diagnostycznych opartych o rezonans magnetyczny1,5  T oraz 3 T , bez obszarów . wykluczenia.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kern w:val="0"/>
                <w:sz w:val="20"/>
                <w:lang w:val="pl-PL"/>
              </w:rPr>
              <w:t>Tak/Nie</w:t>
            </w:r>
            <w:r w:rsidRPr="00EF5B19">
              <w:rPr>
                <w:rFonts w:ascii="Arial" w:hAnsi="Arial" w:cs="Arial"/>
                <w:sz w:val="20"/>
                <w:lang w:val="pl-PL"/>
              </w:rPr>
              <w:t xml:space="preserve">       </w:t>
            </w:r>
            <w:r w:rsidRPr="00EF5B19">
              <w:rPr>
                <w:rFonts w:ascii="Arial" w:hAnsi="Arial" w:cs="Arial"/>
                <w:kern w:val="0"/>
                <w:sz w:val="20"/>
                <w:lang w:val="pl-PL"/>
              </w:rPr>
              <w:t>Tak - 5 pkt., Nie - 0pkt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66B9D" w:rsidRPr="00EF5B19">
        <w:trPr>
          <w:cantSplit/>
          <w:trHeight w:hRule="exact" w:val="427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12.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spacing w:line="230" w:lineRule="exact"/>
              <w:ind w:right="360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Automatyczny opis stanu baterii i oporności elektrody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66B9D" w:rsidRPr="00EF5B19" w:rsidTr="00EF5B19">
        <w:trPr>
          <w:cantSplit/>
          <w:trHeight w:hRule="exact" w:val="550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13.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Bezprzewodowa komunikacja urządzenia z programatorem ( odczyt danych z pamięci, programowanie, EKG)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66B9D" w:rsidRPr="00EF5B19" w:rsidTr="00EF5B19">
        <w:trPr>
          <w:cantSplit/>
          <w:trHeight w:hRule="exact" w:val="700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14.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Algorytm wykorzystujący analizę morfologii zespołów QRS rytmu komorowego i różnicowania częstoskurczu komorowego od nadkomorowego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 w:rsidTr="00EF5B19">
        <w:trPr>
          <w:cantSplit/>
          <w:trHeight w:hRule="exact" w:val="709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15.</w:t>
            </w:r>
          </w:p>
          <w:p w:rsidR="00B66B9D" w:rsidRPr="00EF5B19" w:rsidRDefault="00B66B9D" w:rsidP="00EF5B19">
            <w:pPr>
              <w:pStyle w:val="Standard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 xml:space="preserve">Algorytm wstrzymujący terapię wysokoenergetyczną w przypadku wystąpienia </w:t>
            </w:r>
            <w:proofErr w:type="spellStart"/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>oversensingu</w:t>
            </w:r>
            <w:proofErr w:type="spellEnd"/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 xml:space="preserve"> fali „T” bez ingerencji w programowalne parametry czułości urządzenia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 w:rsidTr="00EF5B19">
        <w:trPr>
          <w:cantSplit/>
          <w:trHeight w:hRule="exact" w:val="565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16.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>Algorytm wstrzymujący terapię wysokoenergetyczną w przypadku wystąpienia zakłóceń na elektrodzie RV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 xml:space="preserve">  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>
        <w:trPr>
          <w:cantSplit/>
          <w:trHeight w:hRule="exact" w:val="986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17.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>Automatyczna sygnalizacja uszkodzenia elektrody (sygnał dźwiękowy, generowany przez wszczepione urządzenie, informujący pacjenta)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kern w:val="0"/>
                <w:sz w:val="20"/>
                <w:lang w:val="pl-PL"/>
              </w:rPr>
              <w:t>Tak/Nie</w:t>
            </w:r>
            <w:r w:rsidRPr="00EF5B19">
              <w:rPr>
                <w:rFonts w:ascii="Arial" w:hAnsi="Arial" w:cs="Arial"/>
                <w:sz w:val="20"/>
                <w:lang w:val="pl-PL"/>
              </w:rPr>
              <w:t xml:space="preserve">       </w:t>
            </w:r>
            <w:r w:rsidRPr="00EF5B19">
              <w:rPr>
                <w:rFonts w:ascii="Arial" w:hAnsi="Arial" w:cs="Arial"/>
                <w:kern w:val="0"/>
                <w:sz w:val="20"/>
                <w:lang w:val="pl-PL"/>
              </w:rPr>
              <w:t>Tak - 5 pkt., Nie - 0pkt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>
        <w:trPr>
          <w:cantSplit/>
          <w:trHeight w:hRule="exact" w:val="708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18.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spacing w:line="230" w:lineRule="exact"/>
              <w:ind w:right="317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Automatyczna sygnalizacja ERI (sygnał dźwiękowy, generowany przez wszczepione urządzenie, informujący pacjenta)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kern w:val="0"/>
                <w:sz w:val="20"/>
                <w:lang w:val="pl-PL"/>
              </w:rPr>
              <w:t>Tak/Nie</w:t>
            </w:r>
            <w:r w:rsidRPr="00EF5B19">
              <w:rPr>
                <w:rFonts w:ascii="Arial" w:hAnsi="Arial" w:cs="Arial"/>
                <w:sz w:val="20"/>
                <w:lang w:val="pl-PL"/>
              </w:rPr>
              <w:t xml:space="preserve">       </w:t>
            </w:r>
            <w:r w:rsidRPr="00EF5B19">
              <w:rPr>
                <w:rFonts w:ascii="Arial" w:hAnsi="Arial" w:cs="Arial"/>
                <w:kern w:val="0"/>
                <w:sz w:val="20"/>
                <w:lang w:val="pl-PL"/>
              </w:rPr>
              <w:t>Tak - 5 pkt., Nie - 0pkt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 w:rsidTr="00EF5B19">
        <w:trPr>
          <w:cantSplit/>
          <w:trHeight w:hRule="exact" w:val="285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19.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>Automatyczny wybór ostatniej skutecznej terapii antyarytmicznej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 w:rsidTr="00EF5B19">
        <w:trPr>
          <w:cantSplit/>
          <w:trHeight w:hRule="exact" w:val="274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20.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>Zestawy do wprowadzania do CS – min 4 krzywizny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 w:rsidTr="00EF5B19">
        <w:trPr>
          <w:cantSplit/>
          <w:trHeight w:hRule="exact" w:val="293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21.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spacing w:line="226" w:lineRule="exact"/>
              <w:ind w:right="283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 xml:space="preserve">Polarność stymulacji LV : </w:t>
            </w:r>
            <w:proofErr w:type="spellStart"/>
            <w:r w:rsidRPr="00EF5B19">
              <w:rPr>
                <w:rFonts w:ascii="Arial" w:hAnsi="Arial" w:cs="Arial"/>
                <w:sz w:val="20"/>
                <w:lang w:val="pl-PL"/>
              </w:rPr>
              <w:t>uni</w:t>
            </w:r>
            <w:proofErr w:type="spellEnd"/>
            <w:r w:rsidRPr="00EF5B19">
              <w:rPr>
                <w:rFonts w:ascii="Arial" w:hAnsi="Arial" w:cs="Arial"/>
                <w:sz w:val="20"/>
                <w:lang w:val="pl-PL"/>
              </w:rPr>
              <w:t>/bipolarna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>
        <w:trPr>
          <w:cantSplit/>
          <w:trHeight w:hRule="exact" w:val="419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22.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spacing w:line="226" w:lineRule="exact"/>
              <w:ind w:right="370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Niezależne kanały LV i RV o programowalnym timing-u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66B9D" w:rsidRPr="00EF5B19" w:rsidTr="00EF5B19">
        <w:trPr>
          <w:cantSplit/>
          <w:trHeight w:hRule="exact" w:val="572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23.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Co najmniej trzy różne konfiguracje impulsu stymulującego w kanale LV, w tym stymulacja bipolarna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/>
        </w:tc>
      </w:tr>
      <w:tr w:rsidR="00B66B9D" w:rsidRPr="00EF5B19">
        <w:trPr>
          <w:cantSplit/>
          <w:trHeight w:hRule="exact" w:val="679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24.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spacing w:line="226" w:lineRule="exact"/>
              <w:ind w:right="182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Co najmniej dwa programowalne parametry czułości komorowej oprócz parametru max. czułości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/>
        </w:tc>
      </w:tr>
      <w:tr w:rsidR="00B66B9D" w:rsidRPr="00EF5B19" w:rsidTr="00EF5B19">
        <w:trPr>
          <w:cantSplit/>
          <w:trHeight w:hRule="exact" w:val="464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lastRenderedPageBreak/>
              <w:t>25.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spacing w:line="226" w:lineRule="exact"/>
              <w:ind w:right="48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Sterydowe elektrody do defibrylacji pasywne/aktywne – do wyboru różne długości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/>
        </w:tc>
      </w:tr>
      <w:tr w:rsidR="00B66B9D" w:rsidRPr="00EF5B19" w:rsidTr="00EF5B19">
        <w:trPr>
          <w:cantSplit/>
          <w:trHeight w:hRule="exact" w:val="712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26.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spacing w:line="230" w:lineRule="exact"/>
              <w:ind w:right="350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Elektrody do defibrylacji podskórne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kern w:val="0"/>
                <w:sz w:val="20"/>
                <w:lang w:val="pl-PL"/>
              </w:rPr>
              <w:t>Tak/Nie</w:t>
            </w:r>
            <w:r w:rsidRPr="00EF5B19">
              <w:rPr>
                <w:rFonts w:ascii="Arial" w:hAnsi="Arial" w:cs="Arial"/>
                <w:sz w:val="20"/>
                <w:lang w:val="pl-PL"/>
              </w:rPr>
              <w:t xml:space="preserve">       </w:t>
            </w:r>
            <w:r w:rsidRPr="00EF5B19">
              <w:rPr>
                <w:rFonts w:ascii="Arial" w:hAnsi="Arial" w:cs="Arial"/>
                <w:kern w:val="0"/>
                <w:sz w:val="20"/>
                <w:lang w:val="pl-PL"/>
              </w:rPr>
              <w:t>Tak - 5 pkt., Nie - 0pkt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pStyle w:val="Standard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66B9D" w:rsidRPr="00EF5B19" w:rsidTr="00EF5B19">
        <w:trPr>
          <w:cantSplit/>
          <w:trHeight w:hRule="exact" w:val="269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27.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Sterydowe elektrody do defibrylacji długości do wyboru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/>
        </w:tc>
      </w:tr>
      <w:tr w:rsidR="00B66B9D" w:rsidRPr="00EF5B19">
        <w:trPr>
          <w:cantSplit/>
          <w:trHeight w:hRule="exact" w:val="557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28.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Sterydowe elektrody przedsionkowe typu „J” – różne długości, aktywne i pasywne, unipolarne i bipolarne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/>
        </w:tc>
      </w:tr>
      <w:tr w:rsidR="00B66B9D" w:rsidRPr="00EF5B19">
        <w:trPr>
          <w:cantSplit/>
          <w:trHeight w:hRule="exact" w:val="447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29.</w:t>
            </w:r>
          </w:p>
          <w:p w:rsidR="00B66B9D" w:rsidRPr="00EF5B19" w:rsidRDefault="00B66B9D" w:rsidP="00EF5B19">
            <w:pPr>
              <w:pStyle w:val="Standard"/>
              <w:jc w:val="center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Elektrody do LV :</w:t>
            </w:r>
          </w:p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proofErr w:type="spellStart"/>
            <w:r w:rsidRPr="00EF5B19">
              <w:rPr>
                <w:rFonts w:ascii="Arial" w:hAnsi="Arial" w:cs="Arial"/>
                <w:sz w:val="20"/>
                <w:lang w:val="pl-PL"/>
              </w:rPr>
              <w:t>uni</w:t>
            </w:r>
            <w:proofErr w:type="spellEnd"/>
            <w:r w:rsidRPr="00EF5B19">
              <w:rPr>
                <w:rFonts w:ascii="Arial" w:hAnsi="Arial" w:cs="Arial"/>
                <w:sz w:val="20"/>
                <w:lang w:val="pl-PL"/>
              </w:rPr>
              <w:t xml:space="preserve"> i bipolarne oraz elektrody czteropolowe.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/>
        </w:tc>
      </w:tr>
      <w:tr w:rsidR="00B66B9D" w:rsidRPr="00EF5B19">
        <w:trPr>
          <w:cantSplit/>
          <w:trHeight w:hRule="exact" w:val="423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30.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 xml:space="preserve">Elektrody do LV o aktywnej </w:t>
            </w:r>
            <w:proofErr w:type="spellStart"/>
            <w:r w:rsidRPr="00EF5B19">
              <w:rPr>
                <w:rFonts w:ascii="Arial" w:hAnsi="Arial" w:cs="Arial"/>
                <w:sz w:val="20"/>
                <w:lang w:val="pl-PL"/>
              </w:rPr>
              <w:t>fiskacji</w:t>
            </w:r>
            <w:proofErr w:type="spellEnd"/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/>
        </w:tc>
      </w:tr>
      <w:tr w:rsidR="00B66B9D" w:rsidRPr="00EF5B19" w:rsidTr="00EF5B19">
        <w:trPr>
          <w:cantSplit/>
          <w:trHeight w:hRule="exact" w:val="279"/>
        </w:trPr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31.</w:t>
            </w:r>
          </w:p>
        </w:tc>
        <w:tc>
          <w:tcPr>
            <w:tcW w:w="5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Zestaw do cewnikowania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</w:tbl>
    <w:p w:rsidR="00B66B9D" w:rsidRPr="00EF5B19" w:rsidRDefault="00B66B9D">
      <w:pPr>
        <w:pStyle w:val="Standard"/>
        <w:shd w:val="clear" w:color="auto" w:fill="FFFFFF"/>
        <w:spacing w:line="250" w:lineRule="exact"/>
        <w:ind w:right="442"/>
        <w:rPr>
          <w:rFonts w:ascii="Arial" w:hAnsi="Arial" w:cs="Arial"/>
          <w:b/>
          <w:bCs/>
          <w:sz w:val="20"/>
          <w:lang w:val="pl-PL"/>
        </w:rPr>
      </w:pPr>
    </w:p>
    <w:p w:rsidR="00B66B9D" w:rsidRPr="00EF5B19" w:rsidRDefault="00B66B9D">
      <w:pPr>
        <w:pStyle w:val="Standard"/>
        <w:ind w:right="-53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B66B9D" w:rsidRPr="00EF5B19" w:rsidRDefault="00EF5B19">
      <w:pPr>
        <w:pStyle w:val="Standard"/>
        <w:shd w:val="clear" w:color="auto" w:fill="FFFFFF"/>
        <w:spacing w:line="250" w:lineRule="exact"/>
        <w:rPr>
          <w:rFonts w:ascii="Arial" w:hAnsi="Arial" w:cs="Arial"/>
          <w:sz w:val="20"/>
          <w:lang w:val="pl-PL"/>
        </w:rPr>
      </w:pPr>
      <w:r w:rsidRPr="00EF5B19">
        <w:rPr>
          <w:rFonts w:ascii="Arial" w:hAnsi="Arial" w:cs="Arial"/>
          <w:b/>
          <w:bCs/>
          <w:sz w:val="20"/>
          <w:lang w:val="pl-PL"/>
        </w:rPr>
        <w:t>2</w:t>
      </w:r>
      <w:r w:rsidR="00C72755" w:rsidRPr="00EF5B19">
        <w:rPr>
          <w:rFonts w:ascii="Arial" w:hAnsi="Arial" w:cs="Arial"/>
          <w:b/>
          <w:bCs/>
          <w:sz w:val="20"/>
          <w:lang w:val="pl-PL"/>
        </w:rPr>
        <w:t xml:space="preserve">. Stymulator trójjamowy </w:t>
      </w:r>
      <w:proofErr w:type="spellStart"/>
      <w:r w:rsidR="00C72755" w:rsidRPr="00EF5B19">
        <w:rPr>
          <w:rFonts w:ascii="Arial" w:hAnsi="Arial" w:cs="Arial"/>
          <w:b/>
          <w:bCs/>
          <w:sz w:val="20"/>
          <w:lang w:val="pl-PL"/>
        </w:rPr>
        <w:t>resynchronizujący</w:t>
      </w:r>
      <w:proofErr w:type="spellEnd"/>
      <w:r w:rsidR="00C72755" w:rsidRPr="00EF5B19">
        <w:rPr>
          <w:rFonts w:ascii="Arial" w:hAnsi="Arial" w:cs="Arial"/>
          <w:b/>
          <w:bCs/>
          <w:sz w:val="20"/>
          <w:lang w:val="pl-PL"/>
        </w:rPr>
        <w:t xml:space="preserve"> z kompletem elektrod i zestawem do wprowadzania</w:t>
      </w:r>
    </w:p>
    <w:tbl>
      <w:tblPr>
        <w:tblW w:w="10349" w:type="dxa"/>
        <w:tblInd w:w="-2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5255"/>
        <w:gridCol w:w="1374"/>
        <w:gridCol w:w="3021"/>
      </w:tblGrid>
      <w:tr w:rsidR="00B66B9D" w:rsidRPr="00EF5B19" w:rsidTr="00EF5B19">
        <w:trPr>
          <w:cantSplit/>
          <w:trHeight w:hRule="exact" w:val="510"/>
        </w:trPr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6B9D" w:rsidRPr="00EF5B19" w:rsidRDefault="00EF5B19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b/>
                <w:smallCaps/>
                <w:sz w:val="20"/>
                <w:lang w:val="pl-PL"/>
              </w:rPr>
              <w:t>Lp.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6B9D" w:rsidRPr="00EF5B19" w:rsidRDefault="00C72755" w:rsidP="00EF5B19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b/>
                <w:spacing w:val="-2"/>
                <w:sz w:val="20"/>
                <w:lang w:val="pl-PL"/>
              </w:rPr>
              <w:t>PARAMETRY GRANICZNE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6B9D" w:rsidRPr="00EF5B19" w:rsidRDefault="00C72755" w:rsidP="00EF5B19">
            <w:pPr>
              <w:pStyle w:val="Standard"/>
              <w:shd w:val="clear" w:color="auto" w:fill="FFFFFF"/>
              <w:spacing w:line="187" w:lineRule="exact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b/>
                <w:bCs/>
                <w:spacing w:val="-2"/>
                <w:sz w:val="20"/>
                <w:lang w:val="pl-PL"/>
              </w:rPr>
              <w:t>PARAMETR WYMAGANY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66B9D" w:rsidRPr="00EF5B19" w:rsidRDefault="00C72755" w:rsidP="00EF5B19">
            <w:pPr>
              <w:pStyle w:val="Standard"/>
              <w:shd w:val="clear" w:color="auto" w:fill="FFFFFF"/>
              <w:spacing w:line="187" w:lineRule="exact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b/>
                <w:bCs/>
                <w:spacing w:val="-2"/>
                <w:sz w:val="20"/>
                <w:lang w:val="pl-PL"/>
              </w:rPr>
              <w:t>PODA</w:t>
            </w:r>
            <w:r w:rsidRPr="00EF5B19">
              <w:rPr>
                <w:rFonts w:ascii="Arial" w:hAnsi="Arial" w:cs="Arial"/>
                <w:b/>
                <w:spacing w:val="-2"/>
                <w:sz w:val="20"/>
                <w:lang w:val="pl-PL"/>
              </w:rPr>
              <w:t>Ć/OPISAĆ</w:t>
            </w:r>
            <w:r w:rsidRPr="00EF5B19">
              <w:rPr>
                <w:rFonts w:ascii="Arial" w:hAnsi="Arial" w:cs="Arial"/>
                <w:spacing w:val="-2"/>
                <w:sz w:val="20"/>
                <w:lang w:val="pl-PL"/>
              </w:rPr>
              <w:t xml:space="preserve"> </w:t>
            </w:r>
            <w:r w:rsidRPr="00EF5B19">
              <w:rPr>
                <w:rFonts w:ascii="Arial" w:hAnsi="Arial" w:cs="Arial"/>
                <w:b/>
                <w:bCs/>
                <w:spacing w:val="-2"/>
                <w:sz w:val="20"/>
                <w:lang w:val="pl-PL"/>
              </w:rPr>
              <w:t xml:space="preserve">PARAMETR </w:t>
            </w:r>
            <w:r w:rsidRPr="00EF5B19">
              <w:rPr>
                <w:rFonts w:ascii="Arial" w:hAnsi="Arial" w:cs="Arial"/>
                <w:b/>
                <w:bCs/>
                <w:sz w:val="20"/>
                <w:lang w:val="pl-PL"/>
              </w:rPr>
              <w:t>OFEROWANY</w:t>
            </w:r>
          </w:p>
        </w:tc>
      </w:tr>
      <w:tr w:rsidR="00B66B9D" w:rsidRPr="00EF5B19">
        <w:trPr>
          <w:cantSplit/>
          <w:trHeight w:hRule="exact" w:val="296"/>
        </w:trPr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1.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 xml:space="preserve">Rok produkcji 2018 lub </w:t>
            </w:r>
            <w:r w:rsidR="00EF5B19" w:rsidRPr="00EF5B19">
              <w:rPr>
                <w:rFonts w:ascii="Arial" w:hAnsi="Arial" w:cs="Arial"/>
                <w:sz w:val="20"/>
                <w:lang w:val="pl-PL"/>
              </w:rPr>
              <w:t>później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66B9D" w:rsidRPr="00EF5B19">
        <w:trPr>
          <w:cantSplit/>
          <w:trHeight w:hRule="exact" w:val="269"/>
        </w:trPr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2.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Czas przydatności do użycia min. 12 miesięcy.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66B9D" w:rsidRPr="00EF5B19" w:rsidTr="00EF5B19">
        <w:trPr>
          <w:cantSplit/>
          <w:trHeight w:hRule="exact" w:val="243"/>
        </w:trPr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3.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Waga do  32 gramów, objętość do 21cm3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66B9D" w:rsidRPr="00EF5B19">
        <w:trPr>
          <w:cantSplit/>
          <w:trHeight w:hRule="exact" w:val="561"/>
        </w:trPr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4.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 w:rsidP="00EF5B19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Możliwość zaprogramowania parametru stymulacji w zakr</w:t>
            </w:r>
            <w:r w:rsidR="00EF5B19" w:rsidRPr="00EF5B19">
              <w:rPr>
                <w:rFonts w:ascii="Arial" w:hAnsi="Arial" w:cs="Arial"/>
                <w:sz w:val="20"/>
                <w:lang w:val="pl-PL"/>
              </w:rPr>
              <w:t>esie</w:t>
            </w:r>
            <w:r w:rsidRPr="00EF5B19">
              <w:rPr>
                <w:rFonts w:ascii="Arial" w:hAnsi="Arial" w:cs="Arial"/>
                <w:sz w:val="20"/>
                <w:lang w:val="pl-PL"/>
              </w:rPr>
              <w:t xml:space="preserve"> min. 0,5-8,0 V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66B9D" w:rsidRPr="00EF5B19">
        <w:trPr>
          <w:cantSplit/>
          <w:trHeight w:hRule="exact" w:val="331"/>
        </w:trPr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5.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Automatyczny pomiar progu stymulacji na LV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>
        <w:trPr>
          <w:cantSplit/>
          <w:trHeight w:hRule="exact" w:val="345"/>
        </w:trPr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6.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spacing w:line="226" w:lineRule="exact"/>
              <w:ind w:right="48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IEGM wewnątrzsercowy – minimum 14 min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 w:rsidTr="00EF5B19">
        <w:trPr>
          <w:cantSplit/>
          <w:trHeight w:hRule="exact" w:val="552"/>
        </w:trPr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7.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spacing w:line="226" w:lineRule="exact"/>
              <w:ind w:right="48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 xml:space="preserve">Obecne algorytmy niedopuszczające do zaprzestania stymulacji </w:t>
            </w:r>
            <w:proofErr w:type="spellStart"/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>resynchronizującej</w:t>
            </w:r>
            <w:proofErr w:type="spellEnd"/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 xml:space="preserve"> – min. 2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 w:rsidTr="00EF5B19">
        <w:trPr>
          <w:cantSplit/>
          <w:trHeight w:hRule="exact" w:val="489"/>
        </w:trPr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8.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spacing w:line="226" w:lineRule="exact"/>
              <w:ind w:right="48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>Obecny algorytm stabilizujący rytm komór w trakcie napadu migotania przedsionków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 w:rsidTr="00EF5B19">
        <w:trPr>
          <w:cantSplit/>
          <w:trHeight w:hRule="exact" w:val="566"/>
        </w:trPr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9.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spacing w:line="226" w:lineRule="exact"/>
              <w:ind w:right="48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>Obecny algorytm zapobiegający napadowemu migotaniu przedsionków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 w:rsidTr="00EF5B19">
        <w:trPr>
          <w:cantSplit/>
          <w:trHeight w:hRule="exact" w:val="736"/>
        </w:trPr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10.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Program nocny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kern w:val="0"/>
                <w:sz w:val="20"/>
                <w:lang w:val="pl-PL"/>
              </w:rPr>
              <w:t>Tak/Nie</w:t>
            </w:r>
            <w:r w:rsidRPr="00EF5B19">
              <w:rPr>
                <w:rFonts w:ascii="Arial" w:hAnsi="Arial" w:cs="Arial"/>
                <w:sz w:val="20"/>
                <w:lang w:val="pl-PL"/>
              </w:rPr>
              <w:t xml:space="preserve">       </w:t>
            </w:r>
            <w:r w:rsidRPr="00EF5B19">
              <w:rPr>
                <w:rFonts w:ascii="Arial" w:hAnsi="Arial" w:cs="Arial"/>
                <w:kern w:val="0"/>
                <w:sz w:val="20"/>
                <w:lang w:val="pl-PL"/>
              </w:rPr>
              <w:t>Tak - 5 pkt., Nie - 0pkt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 w:rsidTr="00EF5B19">
        <w:trPr>
          <w:cantSplit/>
          <w:trHeight w:hRule="exact" w:val="294"/>
        </w:trPr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11.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spacing w:line="230" w:lineRule="exact"/>
              <w:ind w:right="360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Histogramy rytmu przedsionkowego i komorowego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 w:rsidTr="00EF5B19">
        <w:trPr>
          <w:cantSplit/>
          <w:trHeight w:hRule="exact" w:val="385"/>
        </w:trPr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12.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Sterydowe elektrody przedsionkowe typu „J” – różne długości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 w:rsidTr="00EF5B19">
        <w:trPr>
          <w:cantSplit/>
          <w:trHeight w:hRule="exact" w:val="538"/>
        </w:trPr>
        <w:tc>
          <w:tcPr>
            <w:tcW w:w="6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13</w:t>
            </w:r>
          </w:p>
        </w:tc>
        <w:tc>
          <w:tcPr>
            <w:tcW w:w="52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 xml:space="preserve">Elektrody o pasywnej fiksacji A i V sterydowe unipolarne i </w:t>
            </w:r>
            <w:proofErr w:type="spellStart"/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>biopolarne</w:t>
            </w:r>
            <w:proofErr w:type="spellEnd"/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 xml:space="preserve"> o </w:t>
            </w:r>
            <w:r w:rsidR="00EF5B19" w:rsidRPr="00EF5B19">
              <w:rPr>
                <w:rFonts w:ascii="Arial" w:hAnsi="Arial" w:cs="Arial"/>
                <w:spacing w:val="-1"/>
                <w:sz w:val="20"/>
                <w:lang w:val="pl-PL"/>
              </w:rPr>
              <w:t>dł.</w:t>
            </w:r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 xml:space="preserve"> od 52 cm do 58 cm</w:t>
            </w: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 w:rsidTr="00EF5B19">
        <w:trPr>
          <w:cantSplit/>
          <w:trHeight w:hRule="exact" w:val="536"/>
        </w:trPr>
        <w:tc>
          <w:tcPr>
            <w:tcW w:w="6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14</w:t>
            </w:r>
          </w:p>
        </w:tc>
        <w:tc>
          <w:tcPr>
            <w:tcW w:w="52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 xml:space="preserve">Elektrody o aktywnej fiksacji A i V sterydowe unipolarne i </w:t>
            </w:r>
            <w:proofErr w:type="spellStart"/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>biopolarne</w:t>
            </w:r>
            <w:proofErr w:type="spellEnd"/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 xml:space="preserve"> o </w:t>
            </w:r>
            <w:r w:rsidR="00EF5B19" w:rsidRPr="00EF5B19">
              <w:rPr>
                <w:rFonts w:ascii="Arial" w:hAnsi="Arial" w:cs="Arial"/>
                <w:spacing w:val="-1"/>
                <w:sz w:val="20"/>
                <w:lang w:val="pl-PL"/>
              </w:rPr>
              <w:t>dł.</w:t>
            </w:r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 xml:space="preserve"> od 52 cm do 58 cm</w:t>
            </w: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 w:rsidTr="00EF5B19">
        <w:trPr>
          <w:cantSplit/>
          <w:trHeight w:hRule="exact" w:val="289"/>
        </w:trPr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15</w:t>
            </w:r>
          </w:p>
          <w:p w:rsidR="00B66B9D" w:rsidRPr="00EF5B19" w:rsidRDefault="00B66B9D">
            <w:pPr>
              <w:pStyle w:val="Standard"/>
              <w:rPr>
                <w:rFonts w:ascii="Arial" w:eastAsia="Arial Unicode MS" w:hAnsi="Arial" w:cs="Arial"/>
                <w:sz w:val="20"/>
                <w:lang w:val="pl-PL"/>
              </w:rPr>
            </w:pP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>Zestaw do wprowadzania do CS – min 4 krzywizny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 w:rsidTr="00EF5B19">
        <w:trPr>
          <w:cantSplit/>
          <w:trHeight w:hRule="exact" w:val="278"/>
        </w:trPr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16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pacing w:val="-1"/>
                <w:sz w:val="20"/>
                <w:lang w:val="pl-PL"/>
              </w:rPr>
              <w:t>Sterowalny zestaw do wprowadzania do CS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  <w:tr w:rsidR="00B66B9D" w:rsidRPr="00EF5B19" w:rsidTr="00EF5B19">
        <w:trPr>
          <w:cantSplit/>
          <w:trHeight w:hRule="exact" w:val="566"/>
        </w:trPr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17</w:t>
            </w:r>
          </w:p>
        </w:tc>
        <w:tc>
          <w:tcPr>
            <w:tcW w:w="5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spacing w:line="226" w:lineRule="exact"/>
              <w:ind w:right="283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Zestaw do cewnikowania poszczególnych ujść żył serca do zatoki wieńcowej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C72755">
            <w:pPr>
              <w:pStyle w:val="Standard"/>
              <w:shd w:val="clear" w:color="auto" w:fill="FFFFFF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EF5B19"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6B9D" w:rsidRPr="00EF5B19" w:rsidRDefault="00B66B9D">
            <w:pPr>
              <w:shd w:val="clear" w:color="auto" w:fill="FFFFFF"/>
              <w:snapToGrid w:val="0"/>
            </w:pPr>
          </w:p>
        </w:tc>
      </w:tr>
    </w:tbl>
    <w:p w:rsidR="00B66B9D" w:rsidRPr="00EF5B19" w:rsidRDefault="00B66B9D">
      <w:pPr>
        <w:pStyle w:val="Standard"/>
        <w:tabs>
          <w:tab w:val="left" w:pos="1069"/>
        </w:tabs>
        <w:rPr>
          <w:rFonts w:ascii="Arial" w:hAnsi="Arial" w:cs="Arial"/>
          <w:sz w:val="20"/>
          <w:lang w:val="pl-PL"/>
        </w:rPr>
      </w:pPr>
    </w:p>
    <w:p w:rsidR="00B66B9D" w:rsidRDefault="00C72755">
      <w:pPr>
        <w:pStyle w:val="Tekstpodstawowy"/>
        <w:rPr>
          <w:b/>
        </w:rPr>
      </w:pPr>
      <w:r w:rsidRPr="00EF5B19">
        <w:rPr>
          <w:b/>
        </w:rPr>
        <w:t>Maksymalna ilość</w:t>
      </w:r>
      <w:r w:rsidR="00EF5B19">
        <w:rPr>
          <w:b/>
        </w:rPr>
        <w:t xml:space="preserve"> punktów</w:t>
      </w:r>
      <w:r w:rsidRPr="00EF5B19">
        <w:rPr>
          <w:b/>
        </w:rPr>
        <w:t xml:space="preserve"> do uzyskania </w:t>
      </w:r>
      <w:r w:rsidR="00EF5B19">
        <w:rPr>
          <w:b/>
        </w:rPr>
        <w:t xml:space="preserve">w </w:t>
      </w:r>
      <w:r w:rsidRPr="00EF5B19">
        <w:rPr>
          <w:b/>
        </w:rPr>
        <w:t>pakiecie nr 1 – 35 pkt.</w:t>
      </w:r>
      <w:bookmarkStart w:id="0" w:name="_GoBack"/>
      <w:bookmarkEnd w:id="0"/>
    </w:p>
    <w:p w:rsidR="001C7507" w:rsidRDefault="001C7507" w:rsidP="001C7507">
      <w:pPr>
        <w:pStyle w:val="Tekstpodstawowy"/>
        <w:rPr>
          <w:b/>
        </w:rPr>
      </w:pPr>
    </w:p>
    <w:p w:rsidR="001C7507" w:rsidRDefault="001C7507" w:rsidP="001C7507">
      <w:pPr>
        <w:pStyle w:val="Tekstpodstawowy"/>
        <w:ind w:left="7788"/>
        <w:rPr>
          <w:b/>
        </w:rPr>
      </w:pPr>
      <w:r>
        <w:rPr>
          <w:b/>
        </w:rPr>
        <w:t>Podpis wykonawcy</w:t>
      </w:r>
    </w:p>
    <w:p w:rsidR="001C7507" w:rsidRPr="00EF5B19" w:rsidRDefault="001C7507" w:rsidP="001C7507">
      <w:pPr>
        <w:pStyle w:val="Tekstpodstawowy"/>
        <w:ind w:left="7788"/>
      </w:pPr>
      <w:r>
        <w:rPr>
          <w:b/>
        </w:rPr>
        <w:t>…………………………</w:t>
      </w:r>
    </w:p>
    <w:sectPr w:rsidR="001C7507" w:rsidRPr="00EF5B19">
      <w:footerReference w:type="default" r:id="rId9"/>
      <w:headerReference w:type="first" r:id="rId10"/>
      <w:footerReference w:type="first" r:id="rId11"/>
      <w:pgSz w:w="12240" w:h="15840"/>
      <w:pgMar w:top="568" w:right="1041" w:bottom="396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FFB" w:rsidRDefault="000C1FFB">
      <w:pPr>
        <w:spacing w:after="0" w:line="240" w:lineRule="auto"/>
      </w:pPr>
      <w:r>
        <w:separator/>
      </w:r>
    </w:p>
  </w:endnote>
  <w:endnote w:type="continuationSeparator" w:id="0">
    <w:p w:rsidR="000C1FFB" w:rsidRDefault="000C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C6D" w:rsidRDefault="00C7275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C7507">
      <w:rPr>
        <w:noProof/>
      </w:rPr>
      <w:t>2</w:t>
    </w:r>
    <w:r>
      <w:fldChar w:fldCharType="end"/>
    </w:r>
  </w:p>
  <w:p w:rsidR="00305C6D" w:rsidRDefault="000C1FFB">
    <w:pPr>
      <w:pStyle w:val="Stopka"/>
      <w:tabs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C6D" w:rsidRDefault="00C7275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C7507">
      <w:rPr>
        <w:noProof/>
      </w:rPr>
      <w:t>1</w:t>
    </w:r>
    <w:r>
      <w:fldChar w:fldCharType="end"/>
    </w:r>
  </w:p>
  <w:p w:rsidR="00305C6D" w:rsidRDefault="000C1F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FFB" w:rsidRDefault="000C1F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C1FFB" w:rsidRDefault="000C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C6D" w:rsidRPr="00EF5B19" w:rsidRDefault="00EF5B19">
    <w:pPr>
      <w:pStyle w:val="Nagwek"/>
      <w:rPr>
        <w:sz w:val="18"/>
      </w:rPr>
    </w:pPr>
    <w:r w:rsidRPr="00EF5B19">
      <w:rPr>
        <w:sz w:val="18"/>
      </w:rPr>
      <w:t>Sprawa nr P/44/10/2019/HEM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D0C"/>
    <w:multiLevelType w:val="multilevel"/>
    <w:tmpl w:val="C1906470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0CDC7861"/>
    <w:multiLevelType w:val="multilevel"/>
    <w:tmpl w:val="F8581120"/>
    <w:styleLink w:val="WWNum19"/>
    <w:lvl w:ilvl="0">
      <w:start w:val="1"/>
      <w:numFmt w:val="decimal"/>
      <w:lvlText w:val="%1."/>
      <w:lvlJc w:val="left"/>
      <w:rPr>
        <w:rFonts w:eastAsia="Times New Roman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E284DA7"/>
    <w:multiLevelType w:val="multilevel"/>
    <w:tmpl w:val="AC8CEDE4"/>
    <w:styleLink w:val="WWNum3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  <w:b w:val="0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">
    <w:nsid w:val="0F79460F"/>
    <w:multiLevelType w:val="multilevel"/>
    <w:tmpl w:val="F3EE7F4E"/>
    <w:styleLink w:val="WWNum17"/>
    <w:lvl w:ilvl="0">
      <w:start w:val="1"/>
      <w:numFmt w:val="lowerLetter"/>
      <w:lvlText w:val="%1)"/>
      <w:lvlJc w:val="left"/>
      <w:rPr>
        <w:rFonts w:cs="Calibri"/>
        <w:b w:val="0"/>
        <w:color w:val="00000A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4CC7FD2"/>
    <w:multiLevelType w:val="multilevel"/>
    <w:tmpl w:val="BFAE2F84"/>
    <w:styleLink w:val="WWNum10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5727373"/>
    <w:multiLevelType w:val="multilevel"/>
    <w:tmpl w:val="93905F86"/>
    <w:styleLink w:val="WWNum3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>
    <w:nsid w:val="17124A91"/>
    <w:multiLevelType w:val="multilevel"/>
    <w:tmpl w:val="D18EC6A4"/>
    <w:styleLink w:val="WWNum16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eastAsia="Times New Roman" w:cs="Times New Roman"/>
        <w:b w:val="0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">
    <w:nsid w:val="194E7CDF"/>
    <w:multiLevelType w:val="multilevel"/>
    <w:tmpl w:val="752A422E"/>
    <w:styleLink w:val="WW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  <w:b w:val="0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8">
    <w:nsid w:val="1F151350"/>
    <w:multiLevelType w:val="multilevel"/>
    <w:tmpl w:val="54D04428"/>
    <w:styleLink w:val="WWNum15"/>
    <w:lvl w:ilvl="0">
      <w:start w:val="1"/>
      <w:numFmt w:val="decimal"/>
      <w:lvlText w:val="%1)"/>
      <w:lvlJc w:val="left"/>
      <w:rPr>
        <w:b w:val="0"/>
        <w:color w:val="92D05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rFonts w:cs="Arial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05D4F1C"/>
    <w:multiLevelType w:val="multilevel"/>
    <w:tmpl w:val="67C8E24E"/>
    <w:styleLink w:val="WWNum30"/>
    <w:lvl w:ilvl="0">
      <w:start w:val="7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20D672FD"/>
    <w:multiLevelType w:val="multilevel"/>
    <w:tmpl w:val="57DE55FE"/>
    <w:styleLink w:val="WWNum37"/>
    <w:lvl w:ilvl="0">
      <w:numFmt w:val="bullet"/>
      <w:lvlText w:val=""/>
      <w:lvlJc w:val="left"/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1">
    <w:nsid w:val="262B6ADA"/>
    <w:multiLevelType w:val="multilevel"/>
    <w:tmpl w:val="F6361EF2"/>
    <w:styleLink w:val="WWNum3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Roman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eastAsia="Times New Roman" w:cs="Times New Roman"/>
        <w:b w:val="0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2">
    <w:nsid w:val="28FD3727"/>
    <w:multiLevelType w:val="multilevel"/>
    <w:tmpl w:val="38C2E85A"/>
    <w:styleLink w:val="WWNum2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2A83255B"/>
    <w:multiLevelType w:val="multilevel"/>
    <w:tmpl w:val="B3DA4608"/>
    <w:styleLink w:val="WWNum1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2B047D7F"/>
    <w:multiLevelType w:val="multilevel"/>
    <w:tmpl w:val="7F823B5E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2C544A80"/>
    <w:multiLevelType w:val="multilevel"/>
    <w:tmpl w:val="AA842C88"/>
    <w:styleLink w:val="WWNum2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32CF62C5"/>
    <w:multiLevelType w:val="multilevel"/>
    <w:tmpl w:val="F4F64A86"/>
    <w:styleLink w:val="WWNum1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377A0CF1"/>
    <w:multiLevelType w:val="multilevel"/>
    <w:tmpl w:val="3E6E508C"/>
    <w:styleLink w:val="WWNum6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Roman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eastAsia="Times New Roman" w:cs="Times New Roman"/>
        <w:b w:val="0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8">
    <w:nsid w:val="383C0AF4"/>
    <w:multiLevelType w:val="multilevel"/>
    <w:tmpl w:val="E190EDA0"/>
    <w:styleLink w:val="WWNum1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39077702"/>
    <w:multiLevelType w:val="multilevel"/>
    <w:tmpl w:val="A9083340"/>
    <w:styleLink w:val="WWNum20"/>
    <w:lvl w:ilvl="0">
      <w:start w:val="5"/>
      <w:numFmt w:val="decimal"/>
      <w:lvlText w:val="%1."/>
      <w:lvlJc w:val="left"/>
      <w:rPr>
        <w:b w:val="0"/>
        <w:i w:val="0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39B627C0"/>
    <w:multiLevelType w:val="multilevel"/>
    <w:tmpl w:val="3D6CDF6C"/>
    <w:styleLink w:val="WWNum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eastAsia="Times New Roman" w:cs="Times New Roman"/>
        <w:b w:val="0"/>
        <w:color w:val="00000A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21">
    <w:nsid w:val="3CDD3912"/>
    <w:multiLevelType w:val="multilevel"/>
    <w:tmpl w:val="2B70AAD8"/>
    <w:styleLink w:val="WWNum21"/>
    <w:lvl w:ilvl="0">
      <w:start w:val="5"/>
      <w:numFmt w:val="decimal"/>
      <w:lvlText w:val="%1."/>
      <w:lvlJc w:val="left"/>
      <w:rPr>
        <w:rFonts w:eastAsia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420D3C92"/>
    <w:multiLevelType w:val="multilevel"/>
    <w:tmpl w:val="DB40CF24"/>
    <w:styleLink w:val="WWNum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42881293"/>
    <w:multiLevelType w:val="multilevel"/>
    <w:tmpl w:val="91341804"/>
    <w:styleLink w:val="WWNum25"/>
    <w:lvl w:ilvl="0">
      <w:start w:val="2"/>
      <w:numFmt w:val="decimal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460319E8"/>
    <w:multiLevelType w:val="multilevel"/>
    <w:tmpl w:val="106EBC48"/>
    <w:styleLink w:val="WWNum1"/>
    <w:lvl w:ilvl="0">
      <w:start w:val="10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48F63992"/>
    <w:multiLevelType w:val="multilevel"/>
    <w:tmpl w:val="B62EAEE6"/>
    <w:styleLink w:val="WWNum14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  <w:rPr>
        <w:rFonts w:eastAsia="Times New Roman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numFmt w:val="bullet"/>
      <w:lvlText w:val=""/>
      <w:lvlJc w:val="left"/>
      <w:rPr>
        <w:rFonts w:ascii="Times New Roman" w:eastAsia="Times New Roman" w:hAnsi="Times New Roman" w:cs="Arial"/>
      </w:rPr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4CE3681F"/>
    <w:multiLevelType w:val="multilevel"/>
    <w:tmpl w:val="640ED0DE"/>
    <w:styleLink w:val="WW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4E351DD8"/>
    <w:multiLevelType w:val="multilevel"/>
    <w:tmpl w:val="46FEF826"/>
    <w:styleLink w:val="WWNum24"/>
    <w:lvl w:ilvl="0">
      <w:start w:val="1"/>
      <w:numFmt w:val="decimal"/>
      <w:lvlText w:val="%1)"/>
      <w:lvlJc w:val="left"/>
      <w:rPr>
        <w:rFonts w:eastAsia="Times New Roman" w:cs="Times New Roman"/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4E956F6A"/>
    <w:multiLevelType w:val="multilevel"/>
    <w:tmpl w:val="2C74B250"/>
    <w:styleLink w:val="WW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559332DE"/>
    <w:multiLevelType w:val="multilevel"/>
    <w:tmpl w:val="3CDC5416"/>
    <w:styleLink w:val="WWNum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5B0A6623"/>
    <w:multiLevelType w:val="multilevel"/>
    <w:tmpl w:val="40B49AB6"/>
    <w:styleLink w:val="WWNum2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1">
    <w:nsid w:val="6D385C20"/>
    <w:multiLevelType w:val="multilevel"/>
    <w:tmpl w:val="20920858"/>
    <w:styleLink w:val="WWNum2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6EFB62B4"/>
    <w:multiLevelType w:val="multilevel"/>
    <w:tmpl w:val="D13EBE4E"/>
    <w:styleLink w:val="WWNum28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708B5BDF"/>
    <w:multiLevelType w:val="multilevel"/>
    <w:tmpl w:val="74206AFC"/>
    <w:styleLink w:val="WWNum23"/>
    <w:lvl w:ilvl="0">
      <w:start w:val="1"/>
      <w:numFmt w:val="decimal"/>
      <w:lvlText w:val="%1."/>
      <w:lvlJc w:val="left"/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  <w:b w:val="0"/>
        <w:bCs w:val="0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34">
    <w:nsid w:val="71CD2801"/>
    <w:multiLevelType w:val="multilevel"/>
    <w:tmpl w:val="E604E410"/>
    <w:styleLink w:val="WWNum34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72F61BFB"/>
    <w:multiLevelType w:val="multilevel"/>
    <w:tmpl w:val="228A6FB0"/>
    <w:styleLink w:val="WWNum3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78BC139D"/>
    <w:multiLevelType w:val="multilevel"/>
    <w:tmpl w:val="6520D3B0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>
    <w:nsid w:val="7BE95C30"/>
    <w:multiLevelType w:val="multilevel"/>
    <w:tmpl w:val="EA4294AE"/>
    <w:styleLink w:val="WWNum8"/>
    <w:lvl w:ilvl="0">
      <w:start w:val="1"/>
      <w:numFmt w:val="lowerLetter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4"/>
  </w:num>
  <w:num w:numId="2">
    <w:abstractNumId w:val="29"/>
  </w:num>
  <w:num w:numId="3">
    <w:abstractNumId w:val="5"/>
  </w:num>
  <w:num w:numId="4">
    <w:abstractNumId w:val="0"/>
  </w:num>
  <w:num w:numId="5">
    <w:abstractNumId w:val="26"/>
  </w:num>
  <w:num w:numId="6">
    <w:abstractNumId w:val="17"/>
  </w:num>
  <w:num w:numId="7">
    <w:abstractNumId w:val="20"/>
  </w:num>
  <w:num w:numId="8">
    <w:abstractNumId w:val="37"/>
  </w:num>
  <w:num w:numId="9">
    <w:abstractNumId w:val="22"/>
  </w:num>
  <w:num w:numId="10">
    <w:abstractNumId w:val="4"/>
  </w:num>
  <w:num w:numId="11">
    <w:abstractNumId w:val="7"/>
  </w:num>
  <w:num w:numId="12">
    <w:abstractNumId w:val="16"/>
  </w:num>
  <w:num w:numId="13">
    <w:abstractNumId w:val="18"/>
  </w:num>
  <w:num w:numId="14">
    <w:abstractNumId w:val="25"/>
  </w:num>
  <w:num w:numId="15">
    <w:abstractNumId w:val="8"/>
  </w:num>
  <w:num w:numId="16">
    <w:abstractNumId w:val="6"/>
  </w:num>
  <w:num w:numId="17">
    <w:abstractNumId w:val="3"/>
  </w:num>
  <w:num w:numId="18">
    <w:abstractNumId w:val="13"/>
  </w:num>
  <w:num w:numId="19">
    <w:abstractNumId w:val="1"/>
  </w:num>
  <w:num w:numId="20">
    <w:abstractNumId w:val="19"/>
  </w:num>
  <w:num w:numId="21">
    <w:abstractNumId w:val="21"/>
  </w:num>
  <w:num w:numId="22">
    <w:abstractNumId w:val="30"/>
  </w:num>
  <w:num w:numId="23">
    <w:abstractNumId w:val="33"/>
  </w:num>
  <w:num w:numId="24">
    <w:abstractNumId w:val="27"/>
  </w:num>
  <w:num w:numId="25">
    <w:abstractNumId w:val="23"/>
  </w:num>
  <w:num w:numId="26">
    <w:abstractNumId w:val="31"/>
  </w:num>
  <w:num w:numId="27">
    <w:abstractNumId w:val="15"/>
  </w:num>
  <w:num w:numId="28">
    <w:abstractNumId w:val="32"/>
  </w:num>
  <w:num w:numId="29">
    <w:abstractNumId w:val="12"/>
  </w:num>
  <w:num w:numId="30">
    <w:abstractNumId w:val="9"/>
  </w:num>
  <w:num w:numId="31">
    <w:abstractNumId w:val="14"/>
  </w:num>
  <w:num w:numId="32">
    <w:abstractNumId w:val="35"/>
  </w:num>
  <w:num w:numId="33">
    <w:abstractNumId w:val="2"/>
  </w:num>
  <w:num w:numId="34">
    <w:abstractNumId w:val="34"/>
  </w:num>
  <w:num w:numId="35">
    <w:abstractNumId w:val="36"/>
  </w:num>
  <w:num w:numId="36">
    <w:abstractNumId w:val="28"/>
  </w:num>
  <w:num w:numId="37">
    <w:abstractNumId w:val="1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66B9D"/>
    <w:rsid w:val="000C1FFB"/>
    <w:rsid w:val="001C7507"/>
    <w:rsid w:val="00511EDF"/>
    <w:rsid w:val="008B5D86"/>
    <w:rsid w:val="00B66B9D"/>
    <w:rsid w:val="00C72755"/>
    <w:rsid w:val="00E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Arial"/>
        <w:kern w:val="3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widowControl w:val="0"/>
      <w:ind w:right="-530"/>
      <w:outlineLvl w:val="0"/>
    </w:pPr>
    <w:rPr>
      <w:rFonts w:ascii="Arial" w:hAnsi="Arial"/>
      <w:b/>
      <w:color w:val="000000"/>
      <w:sz w:val="22"/>
      <w:lang w:val="pl-PL"/>
    </w:rPr>
  </w:style>
  <w:style w:type="paragraph" w:styleId="Nagwek2">
    <w:name w:val="heading 2"/>
    <w:basedOn w:val="Standard"/>
    <w:next w:val="Textbody"/>
    <w:pPr>
      <w:keepNext/>
      <w:widowControl w:val="0"/>
      <w:ind w:right="-530"/>
      <w:outlineLvl w:val="1"/>
    </w:pPr>
    <w:rPr>
      <w:rFonts w:ascii="Arial" w:hAnsi="Arial"/>
      <w:color w:val="000000"/>
      <w:sz w:val="22"/>
      <w:u w:val="single"/>
      <w:lang w:val="pl-PL"/>
    </w:rPr>
  </w:style>
  <w:style w:type="paragraph" w:styleId="Nagwek5">
    <w:name w:val="heading 5"/>
    <w:basedOn w:val="Standard"/>
    <w:next w:val="Textbody"/>
    <w:pPr>
      <w:keepNext/>
      <w:widowControl w:val="0"/>
      <w:outlineLvl w:val="4"/>
    </w:pPr>
    <w:rPr>
      <w:rFonts w:ascii="Arial" w:hAnsi="Arial"/>
      <w:b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rFonts w:ascii="Arial" w:hAnsi="Arial"/>
      <w:color w:val="000000"/>
      <w:sz w:val="22"/>
      <w:lang w:val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703"/>
        <w:tab w:val="right" w:pos="9406"/>
      </w:tabs>
      <w:suppressAutoHyphens w:val="0"/>
      <w:spacing w:after="0" w:line="240" w:lineRule="auto"/>
    </w:pPr>
  </w:style>
  <w:style w:type="paragraph" w:styleId="Stopka">
    <w:name w:val="footer"/>
    <w:basedOn w:val="Normalny"/>
    <w:pPr>
      <w:tabs>
        <w:tab w:val="center" w:pos="4703"/>
        <w:tab w:val="right" w:pos="9406"/>
      </w:tabs>
      <w:suppressAutoHyphens w:val="0"/>
      <w:spacing w:after="0" w:line="240" w:lineRule="auto"/>
    </w:pPr>
  </w:style>
  <w:style w:type="paragraph" w:styleId="Tekstblokowy">
    <w:name w:val="Block Text"/>
    <w:basedOn w:val="Standard"/>
    <w:pPr>
      <w:widowControl w:val="0"/>
      <w:ind w:left="605" w:right="-530"/>
    </w:pPr>
    <w:rPr>
      <w:rFonts w:ascii="Arial" w:hAnsi="Arial"/>
      <w:color w:val="000000"/>
      <w:sz w:val="22"/>
      <w:u w:val="single"/>
      <w:lang w:val="pl-PL"/>
    </w:rPr>
  </w:style>
  <w:style w:type="paragraph" w:styleId="Tekstpodstawowy2">
    <w:name w:val="Body Text 2"/>
    <w:basedOn w:val="Standard"/>
    <w:pPr>
      <w:widowControl w:val="0"/>
    </w:pPr>
    <w:rPr>
      <w:rFonts w:ascii="Arial" w:hAnsi="Arial"/>
      <w:color w:val="000000"/>
      <w:lang w:val="pl-PL"/>
    </w:rPr>
  </w:style>
  <w:style w:type="paragraph" w:styleId="Tekstpodstawowy3">
    <w:name w:val="Body Text 3"/>
    <w:basedOn w:val="Standard"/>
    <w:rPr>
      <w:rFonts w:ascii="Arial" w:hAnsi="Arial"/>
      <w:lang w:val="pl-PL"/>
    </w:rPr>
  </w:style>
  <w:style w:type="paragraph" w:styleId="Tytu">
    <w:name w:val="Title"/>
    <w:basedOn w:val="Standard"/>
    <w:next w:val="Podtytu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styleId="Zwykytekst">
    <w:name w:val="Plain Text"/>
    <w:basedOn w:val="Standard"/>
    <w:rPr>
      <w:rFonts w:ascii="Courier New" w:hAnsi="Courier New" w:cs="Courier New"/>
      <w:sz w:val="20"/>
      <w:lang w:val="pl-PL"/>
    </w:rPr>
  </w:style>
  <w:style w:type="paragraph" w:styleId="Tekstkomentarza">
    <w:name w:val="annotation text"/>
    <w:basedOn w:val="Standard"/>
    <w:rPr>
      <w:sz w:val="20"/>
      <w:szCs w:val="24"/>
      <w:lang w:val="en-GB" w:eastAsia="en-GB"/>
    </w:rPr>
  </w:style>
  <w:style w:type="paragraph" w:customStyle="1" w:styleId="Akapitzlist1">
    <w:name w:val="Akapit z listą1"/>
    <w:basedOn w:val="Standard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Standard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  <w:lang w:val="pl-PL" w:eastAsia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 w:val="20"/>
      <w:lang w:val="pl-PL"/>
    </w:rPr>
  </w:style>
  <w:style w:type="paragraph" w:styleId="Akapitzlist">
    <w:name w:val="List Paragraph"/>
    <w:basedOn w:val="Standard"/>
    <w:pPr>
      <w:ind w:left="720"/>
    </w:pPr>
    <w:rPr>
      <w:sz w:val="20"/>
      <w:lang w:val="pl-P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  <w:lang w:val="pl-PL"/>
    </w:rPr>
  </w:style>
  <w:style w:type="character" w:customStyle="1" w:styleId="HeaderChar">
    <w:name w:val="Header Char"/>
    <w:basedOn w:val="Domylnaczcionkaakapitu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FooterChar">
    <w:name w:val="Footer Char"/>
    <w:basedOn w:val="Domylnaczcionkaakapitu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Heading1Char">
    <w:name w:val="Heading 1 Char"/>
    <w:basedOn w:val="Domylnaczcionkaakapitu"/>
    <w:rPr>
      <w:rFonts w:eastAsia="Times New Roman" w:cs="Times New Roman"/>
      <w:b/>
      <w:color w:val="000000"/>
      <w:sz w:val="22"/>
      <w:lang w:eastAsia="pl-PL"/>
    </w:rPr>
  </w:style>
  <w:style w:type="character" w:customStyle="1" w:styleId="Heading2Char">
    <w:name w:val="Heading 2 Char"/>
    <w:basedOn w:val="Domylnaczcionkaakapitu"/>
    <w:rPr>
      <w:rFonts w:eastAsia="Times New Roman" w:cs="Times New Roman"/>
      <w:color w:val="000000"/>
      <w:sz w:val="22"/>
      <w:u w:val="single"/>
      <w:lang w:eastAsia="pl-PL"/>
    </w:rPr>
  </w:style>
  <w:style w:type="character" w:customStyle="1" w:styleId="Heading5Char">
    <w:name w:val="Heading 5 Char"/>
    <w:basedOn w:val="Domylnaczcionkaakapitu"/>
    <w:rPr>
      <w:rFonts w:eastAsia="Times New Roman" w:cs="Times New Roman"/>
      <w:b/>
      <w:color w:val="000000"/>
      <w:sz w:val="22"/>
      <w:lang w:eastAsia="pl-PL"/>
    </w:rPr>
  </w:style>
  <w:style w:type="character" w:customStyle="1" w:styleId="BodyTextChar">
    <w:name w:val="Body Text Char"/>
    <w:basedOn w:val="Domylnaczcionkaakapitu"/>
    <w:rPr>
      <w:rFonts w:eastAsia="Times New Roman" w:cs="Times New Roman"/>
      <w:color w:val="000000"/>
      <w:sz w:val="22"/>
      <w:lang w:eastAsia="pl-PL"/>
    </w:rPr>
  </w:style>
  <w:style w:type="character" w:styleId="Numerstrony">
    <w:name w:val="page number"/>
    <w:basedOn w:val="Domylnaczcionkaakapitu"/>
  </w:style>
  <w:style w:type="character" w:customStyle="1" w:styleId="BodyText2Char">
    <w:name w:val="Body Text 2 Char"/>
    <w:basedOn w:val="Domylnaczcionkaakapitu"/>
    <w:rPr>
      <w:rFonts w:eastAsia="Times New Roman" w:cs="Times New Roman"/>
      <w:color w:val="000000"/>
      <w:sz w:val="24"/>
      <w:lang w:eastAsia="pl-PL"/>
    </w:rPr>
  </w:style>
  <w:style w:type="character" w:customStyle="1" w:styleId="BodyText3Char">
    <w:name w:val="Body Text 3 Char"/>
    <w:basedOn w:val="Domylnaczcionkaakapitu"/>
    <w:rPr>
      <w:rFonts w:eastAsia="Times New Roman" w:cs="Times New Roman"/>
      <w:sz w:val="24"/>
      <w:lang w:eastAsia="pl-P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leChar">
    <w:name w:val="Title Char"/>
    <w:basedOn w:val="Domylnaczcionkaakapitu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character" w:customStyle="1" w:styleId="PlainTextChar">
    <w:name w:val="Plain Text Char"/>
    <w:basedOn w:val="Domylnaczcionkaakapitu"/>
    <w:rPr>
      <w:rFonts w:ascii="Courier New" w:eastAsia="Times New Roman" w:hAnsi="Courier New" w:cs="Courier New"/>
      <w:lang w:eastAsia="pl-PL"/>
    </w:rPr>
  </w:style>
  <w:style w:type="character" w:customStyle="1" w:styleId="CommentTextChar">
    <w:name w:val="Comment Text Char"/>
    <w:basedOn w:val="Domylnaczcionkaakapitu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Pr>
      <w:rFonts w:ascii="Arial" w:hAnsi="Arial" w:cs="Arial"/>
      <w:sz w:val="20"/>
      <w:szCs w:val="20"/>
    </w:rPr>
  </w:style>
  <w:style w:type="character" w:customStyle="1" w:styleId="FontStyle23">
    <w:name w:val="Font Style23"/>
    <w:rPr>
      <w:rFonts w:ascii="Tahoma" w:hAnsi="Tahoma" w:cs="Tahoma"/>
      <w:sz w:val="18"/>
      <w:szCs w:val="18"/>
    </w:rPr>
  </w:style>
  <w:style w:type="character" w:customStyle="1" w:styleId="BodyTextIndentChar">
    <w:name w:val="Body Text Indent Char"/>
    <w:basedOn w:val="Domylnaczcionkaakapitu"/>
    <w:rPr>
      <w:rFonts w:ascii="Times New Roman" w:eastAsia="Times New Roman" w:hAnsi="Times New Roman" w:cs="Times New Roman"/>
      <w:lang w:eastAsia="pl-PL"/>
    </w:rPr>
  </w:style>
  <w:style w:type="character" w:customStyle="1" w:styleId="text21">
    <w:name w:val="text21"/>
    <w:basedOn w:val="Domylnaczcionkaakapitu"/>
    <w:rPr>
      <w:rFonts w:ascii="Verdana" w:hAnsi="Verdana"/>
      <w:color w:val="000000"/>
      <w:sz w:val="17"/>
      <w:szCs w:val="17"/>
    </w:rPr>
  </w:style>
  <w:style w:type="character" w:customStyle="1" w:styleId="BalloonTextChar">
    <w:name w:val="Balloon Text Char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b w:val="0"/>
    </w:rPr>
  </w:style>
  <w:style w:type="character" w:customStyle="1" w:styleId="ListLabel3">
    <w:name w:val="ListLabel 3"/>
    <w:rPr>
      <w:rFonts w:eastAsia="Times New Roman" w:cs="Times New Roman"/>
      <w:b w:val="0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Times New Roman"/>
      <w:b w:val="0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rFonts w:eastAsia="Times New Roman" w:cs="Arial"/>
    </w:rPr>
  </w:style>
  <w:style w:type="character" w:customStyle="1" w:styleId="ListLabel8">
    <w:name w:val="ListLabel 8"/>
    <w:rPr>
      <w:b w:val="0"/>
      <w:color w:val="92D050"/>
    </w:rPr>
  </w:style>
  <w:style w:type="character" w:customStyle="1" w:styleId="ListLabel9">
    <w:name w:val="ListLabel 9"/>
    <w:rPr>
      <w:rFonts w:cs="Arial"/>
    </w:rPr>
  </w:style>
  <w:style w:type="character" w:customStyle="1" w:styleId="ListLabel10">
    <w:name w:val="ListLabel 10"/>
    <w:rPr>
      <w:rFonts w:cs="Calibri"/>
      <w:b w:val="0"/>
      <w:color w:val="00000A"/>
      <w:sz w:val="22"/>
    </w:rPr>
  </w:style>
  <w:style w:type="character" w:customStyle="1" w:styleId="ListLabel11">
    <w:name w:val="ListLabel 11"/>
    <w:rPr>
      <w:b w:val="0"/>
      <w:i w:val="0"/>
    </w:rPr>
  </w:style>
  <w:style w:type="character" w:customStyle="1" w:styleId="ListLabel12">
    <w:name w:val="ListLabel 12"/>
    <w:rPr>
      <w:rFonts w:eastAsia="Times New Roman"/>
    </w:rPr>
  </w:style>
  <w:style w:type="character" w:customStyle="1" w:styleId="ListLabel13">
    <w:name w:val="ListLabel 13"/>
    <w:rPr>
      <w:rFonts w:cs="Times New Roman"/>
      <w:b w:val="0"/>
      <w:bCs w:val="0"/>
      <w:color w:val="00000A"/>
    </w:rPr>
  </w:style>
  <w:style w:type="character" w:customStyle="1" w:styleId="ListLabel14">
    <w:name w:val="ListLabel 14"/>
    <w:rPr>
      <w:rFonts w:cs="Times New Roman"/>
      <w:b w:val="0"/>
      <w:bCs w:val="0"/>
    </w:rPr>
  </w:style>
  <w:style w:type="character" w:customStyle="1" w:styleId="ListLabel15">
    <w:name w:val="ListLabel 15"/>
    <w:rPr>
      <w:rFonts w:eastAsia="Times New Roman" w:cs="Times New Roman"/>
      <w:color w:val="00000A"/>
    </w:rPr>
  </w:style>
  <w:style w:type="character" w:customStyle="1" w:styleId="ListLabel16">
    <w:name w:val="ListLabel 16"/>
    <w:rPr>
      <w:color w:val="000000"/>
    </w:rPr>
  </w:style>
  <w:style w:type="character" w:customStyle="1" w:styleId="ListLabel17">
    <w:name w:val="ListLabel 17"/>
    <w:rPr>
      <w:rFonts w:cs="Courier New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</w:style>
  <w:style w:type="character" w:customStyle="1" w:styleId="FooterChar1">
    <w:name w:val="Footer Char1"/>
    <w:basedOn w:val="Domylnaczcionkaakapitu"/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StopkaZnak">
    <w:name w:val="Stopka Znak"/>
    <w:basedOn w:val="Domylnaczcionkaakapitu"/>
  </w:style>
  <w:style w:type="character" w:customStyle="1" w:styleId="FooterChar2">
    <w:name w:val="Footer Char2"/>
    <w:basedOn w:val="Domylnaczcionkaakapitu"/>
  </w:style>
  <w:style w:type="character" w:customStyle="1" w:styleId="HeaderChar1">
    <w:name w:val="Header Char1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Arial"/>
        <w:kern w:val="3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widowControl w:val="0"/>
      <w:ind w:right="-530"/>
      <w:outlineLvl w:val="0"/>
    </w:pPr>
    <w:rPr>
      <w:rFonts w:ascii="Arial" w:hAnsi="Arial"/>
      <w:b/>
      <w:color w:val="000000"/>
      <w:sz w:val="22"/>
      <w:lang w:val="pl-PL"/>
    </w:rPr>
  </w:style>
  <w:style w:type="paragraph" w:styleId="Nagwek2">
    <w:name w:val="heading 2"/>
    <w:basedOn w:val="Standard"/>
    <w:next w:val="Textbody"/>
    <w:pPr>
      <w:keepNext/>
      <w:widowControl w:val="0"/>
      <w:ind w:right="-530"/>
      <w:outlineLvl w:val="1"/>
    </w:pPr>
    <w:rPr>
      <w:rFonts w:ascii="Arial" w:hAnsi="Arial"/>
      <w:color w:val="000000"/>
      <w:sz w:val="22"/>
      <w:u w:val="single"/>
      <w:lang w:val="pl-PL"/>
    </w:rPr>
  </w:style>
  <w:style w:type="paragraph" w:styleId="Nagwek5">
    <w:name w:val="heading 5"/>
    <w:basedOn w:val="Standard"/>
    <w:next w:val="Textbody"/>
    <w:pPr>
      <w:keepNext/>
      <w:widowControl w:val="0"/>
      <w:outlineLvl w:val="4"/>
    </w:pPr>
    <w:rPr>
      <w:rFonts w:ascii="Arial" w:hAnsi="Arial"/>
      <w:b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rFonts w:ascii="Arial" w:hAnsi="Arial"/>
      <w:color w:val="000000"/>
      <w:sz w:val="22"/>
      <w:lang w:val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703"/>
        <w:tab w:val="right" w:pos="9406"/>
      </w:tabs>
      <w:suppressAutoHyphens w:val="0"/>
      <w:spacing w:after="0" w:line="240" w:lineRule="auto"/>
    </w:pPr>
  </w:style>
  <w:style w:type="paragraph" w:styleId="Stopka">
    <w:name w:val="footer"/>
    <w:basedOn w:val="Normalny"/>
    <w:pPr>
      <w:tabs>
        <w:tab w:val="center" w:pos="4703"/>
        <w:tab w:val="right" w:pos="9406"/>
      </w:tabs>
      <w:suppressAutoHyphens w:val="0"/>
      <w:spacing w:after="0" w:line="240" w:lineRule="auto"/>
    </w:pPr>
  </w:style>
  <w:style w:type="paragraph" w:styleId="Tekstblokowy">
    <w:name w:val="Block Text"/>
    <w:basedOn w:val="Standard"/>
    <w:pPr>
      <w:widowControl w:val="0"/>
      <w:ind w:left="605" w:right="-530"/>
    </w:pPr>
    <w:rPr>
      <w:rFonts w:ascii="Arial" w:hAnsi="Arial"/>
      <w:color w:val="000000"/>
      <w:sz w:val="22"/>
      <w:u w:val="single"/>
      <w:lang w:val="pl-PL"/>
    </w:rPr>
  </w:style>
  <w:style w:type="paragraph" w:styleId="Tekstpodstawowy2">
    <w:name w:val="Body Text 2"/>
    <w:basedOn w:val="Standard"/>
    <w:pPr>
      <w:widowControl w:val="0"/>
    </w:pPr>
    <w:rPr>
      <w:rFonts w:ascii="Arial" w:hAnsi="Arial"/>
      <w:color w:val="000000"/>
      <w:lang w:val="pl-PL"/>
    </w:rPr>
  </w:style>
  <w:style w:type="paragraph" w:styleId="Tekstpodstawowy3">
    <w:name w:val="Body Text 3"/>
    <w:basedOn w:val="Standard"/>
    <w:rPr>
      <w:rFonts w:ascii="Arial" w:hAnsi="Arial"/>
      <w:lang w:val="pl-PL"/>
    </w:rPr>
  </w:style>
  <w:style w:type="paragraph" w:styleId="Tytu">
    <w:name w:val="Title"/>
    <w:basedOn w:val="Standard"/>
    <w:next w:val="Podtytu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styleId="Zwykytekst">
    <w:name w:val="Plain Text"/>
    <w:basedOn w:val="Standard"/>
    <w:rPr>
      <w:rFonts w:ascii="Courier New" w:hAnsi="Courier New" w:cs="Courier New"/>
      <w:sz w:val="20"/>
      <w:lang w:val="pl-PL"/>
    </w:rPr>
  </w:style>
  <w:style w:type="paragraph" w:styleId="Tekstkomentarza">
    <w:name w:val="annotation text"/>
    <w:basedOn w:val="Standard"/>
    <w:rPr>
      <w:sz w:val="20"/>
      <w:szCs w:val="24"/>
      <w:lang w:val="en-GB" w:eastAsia="en-GB"/>
    </w:rPr>
  </w:style>
  <w:style w:type="paragraph" w:customStyle="1" w:styleId="Akapitzlist1">
    <w:name w:val="Akapit z listą1"/>
    <w:basedOn w:val="Standard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Standard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  <w:lang w:val="pl-PL" w:eastAsia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 w:val="20"/>
      <w:lang w:val="pl-PL"/>
    </w:rPr>
  </w:style>
  <w:style w:type="paragraph" w:styleId="Akapitzlist">
    <w:name w:val="List Paragraph"/>
    <w:basedOn w:val="Standard"/>
    <w:pPr>
      <w:ind w:left="720"/>
    </w:pPr>
    <w:rPr>
      <w:sz w:val="20"/>
      <w:lang w:val="pl-P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  <w:lang w:val="pl-PL"/>
    </w:rPr>
  </w:style>
  <w:style w:type="character" w:customStyle="1" w:styleId="HeaderChar">
    <w:name w:val="Header Char"/>
    <w:basedOn w:val="Domylnaczcionkaakapitu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FooterChar">
    <w:name w:val="Footer Char"/>
    <w:basedOn w:val="Domylnaczcionkaakapitu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Heading1Char">
    <w:name w:val="Heading 1 Char"/>
    <w:basedOn w:val="Domylnaczcionkaakapitu"/>
    <w:rPr>
      <w:rFonts w:eastAsia="Times New Roman" w:cs="Times New Roman"/>
      <w:b/>
      <w:color w:val="000000"/>
      <w:sz w:val="22"/>
      <w:lang w:eastAsia="pl-PL"/>
    </w:rPr>
  </w:style>
  <w:style w:type="character" w:customStyle="1" w:styleId="Heading2Char">
    <w:name w:val="Heading 2 Char"/>
    <w:basedOn w:val="Domylnaczcionkaakapitu"/>
    <w:rPr>
      <w:rFonts w:eastAsia="Times New Roman" w:cs="Times New Roman"/>
      <w:color w:val="000000"/>
      <w:sz w:val="22"/>
      <w:u w:val="single"/>
      <w:lang w:eastAsia="pl-PL"/>
    </w:rPr>
  </w:style>
  <w:style w:type="character" w:customStyle="1" w:styleId="Heading5Char">
    <w:name w:val="Heading 5 Char"/>
    <w:basedOn w:val="Domylnaczcionkaakapitu"/>
    <w:rPr>
      <w:rFonts w:eastAsia="Times New Roman" w:cs="Times New Roman"/>
      <w:b/>
      <w:color w:val="000000"/>
      <w:sz w:val="22"/>
      <w:lang w:eastAsia="pl-PL"/>
    </w:rPr>
  </w:style>
  <w:style w:type="character" w:customStyle="1" w:styleId="BodyTextChar">
    <w:name w:val="Body Text Char"/>
    <w:basedOn w:val="Domylnaczcionkaakapitu"/>
    <w:rPr>
      <w:rFonts w:eastAsia="Times New Roman" w:cs="Times New Roman"/>
      <w:color w:val="000000"/>
      <w:sz w:val="22"/>
      <w:lang w:eastAsia="pl-PL"/>
    </w:rPr>
  </w:style>
  <w:style w:type="character" w:styleId="Numerstrony">
    <w:name w:val="page number"/>
    <w:basedOn w:val="Domylnaczcionkaakapitu"/>
  </w:style>
  <w:style w:type="character" w:customStyle="1" w:styleId="BodyText2Char">
    <w:name w:val="Body Text 2 Char"/>
    <w:basedOn w:val="Domylnaczcionkaakapitu"/>
    <w:rPr>
      <w:rFonts w:eastAsia="Times New Roman" w:cs="Times New Roman"/>
      <w:color w:val="000000"/>
      <w:sz w:val="24"/>
      <w:lang w:eastAsia="pl-PL"/>
    </w:rPr>
  </w:style>
  <w:style w:type="character" w:customStyle="1" w:styleId="BodyText3Char">
    <w:name w:val="Body Text 3 Char"/>
    <w:basedOn w:val="Domylnaczcionkaakapitu"/>
    <w:rPr>
      <w:rFonts w:eastAsia="Times New Roman" w:cs="Times New Roman"/>
      <w:sz w:val="24"/>
      <w:lang w:eastAsia="pl-P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leChar">
    <w:name w:val="Title Char"/>
    <w:basedOn w:val="Domylnaczcionkaakapitu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character" w:customStyle="1" w:styleId="PlainTextChar">
    <w:name w:val="Plain Text Char"/>
    <w:basedOn w:val="Domylnaczcionkaakapitu"/>
    <w:rPr>
      <w:rFonts w:ascii="Courier New" w:eastAsia="Times New Roman" w:hAnsi="Courier New" w:cs="Courier New"/>
      <w:lang w:eastAsia="pl-PL"/>
    </w:rPr>
  </w:style>
  <w:style w:type="character" w:customStyle="1" w:styleId="CommentTextChar">
    <w:name w:val="Comment Text Char"/>
    <w:basedOn w:val="Domylnaczcionkaakapitu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Pr>
      <w:rFonts w:ascii="Arial" w:hAnsi="Arial" w:cs="Arial"/>
      <w:sz w:val="20"/>
      <w:szCs w:val="20"/>
    </w:rPr>
  </w:style>
  <w:style w:type="character" w:customStyle="1" w:styleId="FontStyle23">
    <w:name w:val="Font Style23"/>
    <w:rPr>
      <w:rFonts w:ascii="Tahoma" w:hAnsi="Tahoma" w:cs="Tahoma"/>
      <w:sz w:val="18"/>
      <w:szCs w:val="18"/>
    </w:rPr>
  </w:style>
  <w:style w:type="character" w:customStyle="1" w:styleId="BodyTextIndentChar">
    <w:name w:val="Body Text Indent Char"/>
    <w:basedOn w:val="Domylnaczcionkaakapitu"/>
    <w:rPr>
      <w:rFonts w:ascii="Times New Roman" w:eastAsia="Times New Roman" w:hAnsi="Times New Roman" w:cs="Times New Roman"/>
      <w:lang w:eastAsia="pl-PL"/>
    </w:rPr>
  </w:style>
  <w:style w:type="character" w:customStyle="1" w:styleId="text21">
    <w:name w:val="text21"/>
    <w:basedOn w:val="Domylnaczcionkaakapitu"/>
    <w:rPr>
      <w:rFonts w:ascii="Verdana" w:hAnsi="Verdana"/>
      <w:color w:val="000000"/>
      <w:sz w:val="17"/>
      <w:szCs w:val="17"/>
    </w:rPr>
  </w:style>
  <w:style w:type="character" w:customStyle="1" w:styleId="BalloonTextChar">
    <w:name w:val="Balloon Text Char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b w:val="0"/>
    </w:rPr>
  </w:style>
  <w:style w:type="character" w:customStyle="1" w:styleId="ListLabel3">
    <w:name w:val="ListLabel 3"/>
    <w:rPr>
      <w:rFonts w:eastAsia="Times New Roman" w:cs="Times New Roman"/>
      <w:b w:val="0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Times New Roman"/>
      <w:b w:val="0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rFonts w:eastAsia="Times New Roman" w:cs="Arial"/>
    </w:rPr>
  </w:style>
  <w:style w:type="character" w:customStyle="1" w:styleId="ListLabel8">
    <w:name w:val="ListLabel 8"/>
    <w:rPr>
      <w:b w:val="0"/>
      <w:color w:val="92D050"/>
    </w:rPr>
  </w:style>
  <w:style w:type="character" w:customStyle="1" w:styleId="ListLabel9">
    <w:name w:val="ListLabel 9"/>
    <w:rPr>
      <w:rFonts w:cs="Arial"/>
    </w:rPr>
  </w:style>
  <w:style w:type="character" w:customStyle="1" w:styleId="ListLabel10">
    <w:name w:val="ListLabel 10"/>
    <w:rPr>
      <w:rFonts w:cs="Calibri"/>
      <w:b w:val="0"/>
      <w:color w:val="00000A"/>
      <w:sz w:val="22"/>
    </w:rPr>
  </w:style>
  <w:style w:type="character" w:customStyle="1" w:styleId="ListLabel11">
    <w:name w:val="ListLabel 11"/>
    <w:rPr>
      <w:b w:val="0"/>
      <w:i w:val="0"/>
    </w:rPr>
  </w:style>
  <w:style w:type="character" w:customStyle="1" w:styleId="ListLabel12">
    <w:name w:val="ListLabel 12"/>
    <w:rPr>
      <w:rFonts w:eastAsia="Times New Roman"/>
    </w:rPr>
  </w:style>
  <w:style w:type="character" w:customStyle="1" w:styleId="ListLabel13">
    <w:name w:val="ListLabel 13"/>
    <w:rPr>
      <w:rFonts w:cs="Times New Roman"/>
      <w:b w:val="0"/>
      <w:bCs w:val="0"/>
      <w:color w:val="00000A"/>
    </w:rPr>
  </w:style>
  <w:style w:type="character" w:customStyle="1" w:styleId="ListLabel14">
    <w:name w:val="ListLabel 14"/>
    <w:rPr>
      <w:rFonts w:cs="Times New Roman"/>
      <w:b w:val="0"/>
      <w:bCs w:val="0"/>
    </w:rPr>
  </w:style>
  <w:style w:type="character" w:customStyle="1" w:styleId="ListLabel15">
    <w:name w:val="ListLabel 15"/>
    <w:rPr>
      <w:rFonts w:eastAsia="Times New Roman" w:cs="Times New Roman"/>
      <w:color w:val="00000A"/>
    </w:rPr>
  </w:style>
  <w:style w:type="character" w:customStyle="1" w:styleId="ListLabel16">
    <w:name w:val="ListLabel 16"/>
    <w:rPr>
      <w:color w:val="000000"/>
    </w:rPr>
  </w:style>
  <w:style w:type="character" w:customStyle="1" w:styleId="ListLabel17">
    <w:name w:val="ListLabel 17"/>
    <w:rPr>
      <w:rFonts w:cs="Courier New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</w:style>
  <w:style w:type="character" w:customStyle="1" w:styleId="FooterChar1">
    <w:name w:val="Footer Char1"/>
    <w:basedOn w:val="Domylnaczcionkaakapitu"/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StopkaZnak">
    <w:name w:val="Stopka Znak"/>
    <w:basedOn w:val="Domylnaczcionkaakapitu"/>
  </w:style>
  <w:style w:type="character" w:customStyle="1" w:styleId="FooterChar2">
    <w:name w:val="Footer Char2"/>
    <w:basedOn w:val="Domylnaczcionkaakapitu"/>
  </w:style>
  <w:style w:type="character" w:customStyle="1" w:styleId="HeaderChar1">
    <w:name w:val="Header Char1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23C2E-C504-48C9-9BB5-F0470C64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keywords>Medtronic Controlled</cp:keywords>
  <cp:lastModifiedBy>Marcin Ceglarski</cp:lastModifiedBy>
  <cp:revision>4</cp:revision>
  <cp:lastPrinted>2018-10-17T07:47:00Z</cp:lastPrinted>
  <dcterms:created xsi:type="dcterms:W3CDTF">2019-10-15T07:49:00Z</dcterms:created>
  <dcterms:modified xsi:type="dcterms:W3CDTF">2019-10-15T12:34:00Z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TitusGUID">
    <vt:lpwstr>e0112cfa-62e0-42bc-8e00-2f1fcb7574a3</vt:lpwstr>
  </property>
  <property fmtid="{D5CDD505-2E9C-101B-9397-08002B2CF9AE}" pid="10" name="Classification">
    <vt:lpwstr>MedtronicControlled</vt:lpwstr>
  </property>
</Properties>
</file>